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592" w14:textId="7CF54840" w:rsidR="000E165C" w:rsidRDefault="000E165C" w:rsidP="00D8459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  <w:r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>Załącznik nr 2 do Warunków dostępu określonych przez Nadleśniczego Nadleśnictwa</w:t>
      </w:r>
      <w:r w:rsidR="00D84594"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  <w:t>Goleniów w trybie przepisów art. 39b ustawy z dnia 28 września 1991 r. o lasach</w:t>
      </w:r>
    </w:p>
    <w:p w14:paraId="1625E5C5" w14:textId="77777777" w:rsidR="000E165C" w:rsidRDefault="000E165C" w:rsidP="00D8459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</w:p>
    <w:p w14:paraId="7C747881" w14:textId="77777777" w:rsidR="00D84594" w:rsidRDefault="00D84594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7346CF35" w14:textId="6AC53814" w:rsidR="00785517" w:rsidRPr="00D93F7C" w:rsidRDefault="00785517" w:rsidP="00785517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ItalicMT" w:hAnsi="Arial-BoldItalicMT" w:cs="Arial-BoldItalicMT"/>
          <w:b/>
          <w:bCs/>
          <w:i/>
          <w:iCs/>
          <w:color w:val="auto"/>
          <w:sz w:val="20"/>
          <w:szCs w:val="20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UMOWA </w:t>
      </w:r>
      <w:r w:rsidR="009F3B17">
        <w:rPr>
          <w:rFonts w:ascii="Arial-BoldMT" w:hAnsi="Arial-BoldMT" w:cs="Arial-BoldMT"/>
          <w:b/>
          <w:bCs/>
          <w:i/>
          <w:iCs/>
          <w:color w:val="auto"/>
          <w:sz w:val="24"/>
          <w:szCs w:val="24"/>
          <w:lang w:eastAsia="pl-PL"/>
        </w:rPr>
        <w:t>–</w:t>
      </w:r>
      <w:r>
        <w:rPr>
          <w:rFonts w:ascii="Arial-BoldMT" w:hAnsi="Arial-BoldMT" w:cs="Arial-BoldMT"/>
          <w:b/>
          <w:bCs/>
          <w:i/>
          <w:iCs/>
          <w:color w:val="auto"/>
          <w:sz w:val="24"/>
          <w:szCs w:val="24"/>
          <w:lang w:eastAsia="pl-PL"/>
        </w:rPr>
        <w:t xml:space="preserve"> projekt</w:t>
      </w:r>
    </w:p>
    <w:p w14:paraId="1B3317A9" w14:textId="2E466B43" w:rsidR="00603D81" w:rsidRPr="00F353A5" w:rsidRDefault="00603D81" w:rsidP="00603D81">
      <w:pPr>
        <w:pStyle w:val="Nagwek1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  <w:lang w:val="pl-PL"/>
        </w:rPr>
        <w:t xml:space="preserve">o umieszczenie na nieruchomości obiektów i urządzeń, o których mowa w art. 33 ust. 1 ustawy z dnia 7 maja 2010 r. o wspieraniu rozwoju usług i sieci telekomunikacyjnych </w:t>
      </w:r>
      <w:r>
        <w:rPr>
          <w:rFonts w:ascii="Arial" w:hAnsi="Arial" w:cs="Arial"/>
          <w:color w:val="auto"/>
          <w:sz w:val="24"/>
          <w:szCs w:val="24"/>
          <w:lang w:val="pl-PL"/>
        </w:rPr>
        <w:br/>
        <w:t>nr …………….</w:t>
      </w:r>
    </w:p>
    <w:p w14:paraId="35C63FF7" w14:textId="1190B21D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770DABAB" w14:textId="77777777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411E260A" w14:textId="3CA602CF" w:rsidR="000E165C" w:rsidRDefault="000E165C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zawarta w Goleniowie </w:t>
      </w:r>
      <w:r w:rsidRPr="005C0904">
        <w:rPr>
          <w:rFonts w:ascii="ArialMT" w:hAnsi="ArialMT" w:cs="ArialMT"/>
          <w:color w:val="auto"/>
          <w:sz w:val="24"/>
          <w:szCs w:val="24"/>
          <w:lang w:eastAsia="pl-PL"/>
        </w:rPr>
        <w:t>w dniu</w:t>
      </w:r>
      <w:r w:rsidRPr="005C0904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 xml:space="preserve"> ................... r.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pomiędzy:</w:t>
      </w:r>
    </w:p>
    <w:p w14:paraId="47C69FC8" w14:textId="77777777" w:rsidR="00441F84" w:rsidRDefault="00441F84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4E2897B9" w14:textId="42C3908D" w:rsidR="000E165C" w:rsidRPr="0081783F" w:rsidRDefault="000E165C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</w:pPr>
      <w:r w:rsidRPr="000E165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Skarbem Państwa – Państwowym Gospodarstwem Leśnym Lasy Państwowe</w:t>
      </w:r>
      <w:r w:rsidR="0081783F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 xml:space="preserve"> </w:t>
      </w:r>
      <w:r w:rsidRPr="000E165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Nadleśnictwem Goleniów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z siedzibą w Goleniowie przy ul. Parkowej 1, </w:t>
      </w:r>
      <w:r w:rsidR="00E642BC">
        <w:rPr>
          <w:rFonts w:ascii="ArialMT" w:hAnsi="ArialMT" w:cs="ArialMT"/>
          <w:color w:val="auto"/>
          <w:sz w:val="24"/>
          <w:szCs w:val="24"/>
          <w:lang w:eastAsia="pl-PL"/>
        </w:rPr>
        <w:t xml:space="preserve">72-100 Goleniów,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NIP 856-000-47-53, REGON 810539114, zwanym dalej </w:t>
      </w:r>
      <w:r w:rsidRPr="00E2001B">
        <w:rPr>
          <w:rFonts w:ascii="ArialMT" w:hAnsi="ArialMT" w:cs="ArialMT"/>
          <w:color w:val="auto"/>
          <w:sz w:val="24"/>
          <w:szCs w:val="24"/>
          <w:lang w:eastAsia="pl-PL"/>
        </w:rPr>
        <w:t>„</w:t>
      </w:r>
      <w:r w:rsidRPr="000E165C">
        <w:rPr>
          <w:rFonts w:ascii="ArialMT" w:hAnsi="ArialMT" w:cs="ArialMT"/>
          <w:b/>
          <w:bCs/>
          <w:color w:val="auto"/>
          <w:sz w:val="24"/>
          <w:szCs w:val="24"/>
          <w:lang w:eastAsia="pl-PL"/>
        </w:rPr>
        <w:t>Nadleśnictwem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”, reprezentowanym przez</w:t>
      </w:r>
      <w:r w:rsidR="0081783F">
        <w:rPr>
          <w:rFonts w:ascii="ArialMT" w:hAnsi="ArialMT" w:cs="ArialMT"/>
          <w:color w:val="auto"/>
          <w:sz w:val="24"/>
          <w:szCs w:val="24"/>
          <w:lang w:eastAsia="pl-PL"/>
        </w:rPr>
        <w:t>:</w:t>
      </w:r>
    </w:p>
    <w:p w14:paraId="065170AC" w14:textId="23E91AEC" w:rsidR="000E165C" w:rsidRDefault="00603D81" w:rsidP="00441F8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………………………………………………………</w:t>
      </w:r>
    </w:p>
    <w:p w14:paraId="194664A4" w14:textId="77777777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D5C2F80" w14:textId="5CE6B1F8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a</w:t>
      </w:r>
    </w:p>
    <w:p w14:paraId="0C7396A0" w14:textId="47C2861D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  <w:r w:rsidRPr="00E20A26">
        <w:rPr>
          <w:bCs/>
          <w:color w:val="auto"/>
        </w:rPr>
        <w:t>………………..</w:t>
      </w:r>
      <w:r w:rsidRPr="00F353A5">
        <w:rPr>
          <w:color w:val="auto"/>
        </w:rPr>
        <w:t xml:space="preserve"> z siedzibą</w:t>
      </w:r>
      <w:r>
        <w:rPr>
          <w:color w:val="auto"/>
        </w:rPr>
        <w:t xml:space="preserve">: ………………………, NIP …………………………, REGON ………………………., wpisanym/-ą do rejestru przedsiębiorców pod numerem ……………………….. zwanym/-ą dalej </w:t>
      </w:r>
      <w:r w:rsidRPr="00E2001B">
        <w:rPr>
          <w:color w:val="auto"/>
        </w:rPr>
        <w:t>„</w:t>
      </w:r>
      <w:r>
        <w:rPr>
          <w:b/>
          <w:bCs/>
          <w:color w:val="auto"/>
        </w:rPr>
        <w:t>Operatorem</w:t>
      </w:r>
      <w:r w:rsidRPr="00E2001B">
        <w:rPr>
          <w:color w:val="auto"/>
        </w:rPr>
        <w:t>”</w:t>
      </w:r>
      <w:r>
        <w:rPr>
          <w:color w:val="auto"/>
        </w:rPr>
        <w:t xml:space="preserve">, </w:t>
      </w:r>
      <w:r w:rsidRPr="00F353A5">
        <w:rPr>
          <w:color w:val="auto"/>
        </w:rPr>
        <w:t>reprezentowan</w:t>
      </w:r>
      <w:r>
        <w:rPr>
          <w:color w:val="auto"/>
        </w:rPr>
        <w:t>ym/-</w:t>
      </w:r>
      <w:r w:rsidRPr="00F353A5">
        <w:rPr>
          <w:color w:val="auto"/>
        </w:rPr>
        <w:t>ą przez</w:t>
      </w:r>
      <w:r>
        <w:rPr>
          <w:color w:val="auto"/>
        </w:rPr>
        <w:t>:</w:t>
      </w:r>
    </w:p>
    <w:p w14:paraId="49663EEF" w14:textId="77777777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</w:p>
    <w:p w14:paraId="72892340" w14:textId="77777777" w:rsidR="00603D81" w:rsidRDefault="00603D81" w:rsidP="00603D81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121A3295" w14:textId="77777777" w:rsidR="00603D81" w:rsidRPr="008C644A" w:rsidRDefault="00603D81" w:rsidP="00603D81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3B01B8E0" w14:textId="77777777" w:rsidR="0081783F" w:rsidRDefault="0081783F" w:rsidP="0081783F">
      <w:pPr>
        <w:suppressAutoHyphens/>
        <w:autoSpaceDN w:val="0"/>
        <w:spacing w:after="0" w:line="100" w:lineRule="atLeast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3C93C2D" w14:textId="2226B539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Nadleśnictwo i Operator łącznie zwani są dalej „Stronami”</w:t>
      </w:r>
    </w:p>
    <w:p w14:paraId="6F7254C5" w14:textId="68E1AEBE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34F993A7" w14:textId="77777777" w:rsidR="00D84594" w:rsidRDefault="00D84594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0A167546" w14:textId="3C8FB07C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1</w:t>
      </w:r>
    </w:p>
    <w:p w14:paraId="76C68291" w14:textId="14EF829D" w:rsidR="0081783F" w:rsidRPr="0081783F" w:rsidRDefault="000E165C" w:rsidP="0081783F">
      <w:pPr>
        <w:spacing w:after="0" w:line="240" w:lineRule="auto"/>
        <w:ind w:left="0" w:firstLine="0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Nadleśnictwo oświadcza, że jest zarządcą nieruchomości stanowiąc</w:t>
      </w:r>
      <w:r w:rsidR="00093319">
        <w:rPr>
          <w:rFonts w:ascii="ArialMT" w:hAnsi="ArialMT" w:cs="ArialMT"/>
          <w:color w:val="auto"/>
          <w:sz w:val="24"/>
          <w:szCs w:val="24"/>
          <w:lang w:eastAsia="pl-PL"/>
        </w:rPr>
        <w:t>ej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81783F">
        <w:rPr>
          <w:rFonts w:ascii="ArialMT" w:hAnsi="ArialMT" w:cs="ArialMT"/>
          <w:color w:val="auto"/>
          <w:sz w:val="24"/>
          <w:szCs w:val="24"/>
          <w:lang w:eastAsia="pl-PL"/>
        </w:rPr>
        <w:t>własność Skarbu Państwa,</w:t>
      </w:r>
      <w:r w:rsidR="0081783F" w:rsidRPr="0081783F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opisane</w:t>
      </w:r>
      <w:r w:rsidR="0081783F">
        <w:rPr>
          <w:rFonts w:ascii="Arial" w:eastAsia="Times New Roman" w:hAnsi="Arial" w:cs="Arial"/>
          <w:color w:val="auto"/>
          <w:sz w:val="24"/>
          <w:szCs w:val="24"/>
          <w:lang w:eastAsia="pl-PL"/>
        </w:rPr>
        <w:t>j</w:t>
      </w:r>
      <w:r w:rsidR="0081783F" w:rsidRPr="0081783F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w Planie urządzenia lasu dla Nadleśnictwa Goleniów </w:t>
      </w:r>
      <w:r w:rsidR="0081783F">
        <w:rPr>
          <w:rFonts w:ascii="Arial" w:eastAsia="Times New Roman" w:hAnsi="Arial" w:cs="Arial"/>
          <w:color w:val="auto"/>
          <w:sz w:val="24"/>
          <w:szCs w:val="24"/>
          <w:lang w:eastAsia="pl-PL"/>
        </w:rPr>
        <w:br/>
      </w:r>
      <w:r w:rsidR="0081783F" w:rsidRPr="0081783F">
        <w:rPr>
          <w:rFonts w:ascii="Arial" w:eastAsia="Times New Roman" w:hAnsi="Arial" w:cs="Arial"/>
          <w:color w:val="auto"/>
          <w:sz w:val="24"/>
          <w:szCs w:val="24"/>
          <w:lang w:eastAsia="pl-PL"/>
        </w:rPr>
        <w:t>na lata 2017-2026 jak niżej:</w:t>
      </w:r>
    </w:p>
    <w:p w14:paraId="388BE91D" w14:textId="77777777" w:rsidR="0081783F" w:rsidRPr="0081783F" w:rsidRDefault="0081783F" w:rsidP="0081783F">
      <w:pPr>
        <w:spacing w:after="0" w:line="240" w:lineRule="auto"/>
        <w:ind w:left="284" w:firstLine="0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1292"/>
        <w:gridCol w:w="1426"/>
        <w:gridCol w:w="1417"/>
        <w:gridCol w:w="1358"/>
        <w:gridCol w:w="1134"/>
        <w:gridCol w:w="1984"/>
      </w:tblGrid>
      <w:tr w:rsidR="0081783F" w:rsidRPr="0081783F" w14:paraId="16C2625C" w14:textId="77777777" w:rsidTr="00D84594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6A7AE1DD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06B6FF2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Oddział leśny</w:t>
            </w:r>
          </w:p>
        </w:tc>
        <w:tc>
          <w:tcPr>
            <w:tcW w:w="4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4B24CDD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Dane ewidencyjne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3B8BBC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gruntu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6C7B49" w14:textId="04722566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KW</w:t>
            </w: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</w:p>
        </w:tc>
      </w:tr>
      <w:tr w:rsidR="0081783F" w:rsidRPr="0081783F" w14:paraId="7E4C601C" w14:textId="77777777" w:rsidTr="00D84594">
        <w:trPr>
          <w:trHeight w:val="57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417CD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BC472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8FC1CF6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AEFD126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Obręb ewid.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377919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Działka ewid.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D62D6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592C6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1783F" w:rsidRPr="0081783F" w14:paraId="2D23DB5B" w14:textId="77777777" w:rsidTr="00D84594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53101C7D" w14:textId="77777777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178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CB713B" w14:textId="3F8B13ED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C3B6A1" w14:textId="440B0171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42224A" w14:textId="2E281572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2A6EFD" w14:textId="66755EC4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F0AE49" w14:textId="7B9E15AD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5B0036" w14:textId="308748E2" w:rsidR="0081783F" w:rsidRPr="0081783F" w:rsidRDefault="0081783F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</w:tr>
      <w:tr w:rsidR="00D84594" w:rsidRPr="0081783F" w14:paraId="1F13E658" w14:textId="77777777" w:rsidTr="00603D81">
        <w:trPr>
          <w:trHeight w:val="3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ED53" w14:textId="56F043CD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bookmarkStart w:id="0" w:name="_Hlk206575894"/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2EF11" w14:textId="550FB71A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A545D" w14:textId="194DB46F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350EB" w14:textId="6B7241A8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42" w:hanging="42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3F1C" w14:textId="516D5C14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D2D7" w14:textId="40BA9831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64864" w14:textId="111374C4" w:rsidR="00D84594" w:rsidRPr="0081783F" w:rsidRDefault="00D84594" w:rsidP="00D84594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</w:tr>
      <w:bookmarkEnd w:id="0"/>
      <w:tr w:rsidR="00D84594" w:rsidRPr="0081783F" w14:paraId="654955AC" w14:textId="77777777" w:rsidTr="00603D81">
        <w:trPr>
          <w:trHeight w:val="3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726B" w14:textId="5BDC5CFD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29F5" w14:textId="55E8B7B4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E959D" w14:textId="51521B28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7A62" w14:textId="4F6E30C7" w:rsidR="00D84594" w:rsidRPr="0081783F" w:rsidRDefault="00D84594" w:rsidP="0081783F">
            <w:pPr>
              <w:overflowPunct w:val="0"/>
              <w:autoSpaceDE w:val="0"/>
              <w:autoSpaceDN w:val="0"/>
              <w:adjustRightInd w:val="0"/>
              <w:spacing w:after="0" w:line="264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CCFB" w14:textId="11DFBD4F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88AF" w14:textId="5A65E3C4" w:rsidR="00D84594" w:rsidRPr="0081783F" w:rsidRDefault="00D84594" w:rsidP="0081783F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70B3" w14:textId="5D8F7524" w:rsidR="00D84594" w:rsidRPr="0081783F" w:rsidRDefault="00D84594" w:rsidP="0081783F">
            <w:pPr>
              <w:spacing w:after="0" w:line="240" w:lineRule="auto"/>
              <w:ind w:left="0" w:firstLine="15"/>
              <w:jc w:val="center"/>
              <w:rPr>
                <w:rFonts w:ascii="Arial" w:eastAsia="Times New Roman" w:hAnsi="Arial" w:cs="Arial"/>
                <w:color w:val="auto"/>
                <w:sz w:val="21"/>
                <w:szCs w:val="21"/>
                <w:lang w:eastAsia="pl-PL"/>
              </w:rPr>
            </w:pPr>
          </w:p>
        </w:tc>
      </w:tr>
    </w:tbl>
    <w:p w14:paraId="1A9DB9B3" w14:textId="55FCC556" w:rsidR="000E165C" w:rsidRPr="006D63D3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16"/>
          <w:szCs w:val="16"/>
          <w:lang w:eastAsia="pl-PL"/>
        </w:rPr>
      </w:pPr>
    </w:p>
    <w:p w14:paraId="33BBF81E" w14:textId="02DD7E56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-</w:t>
      </w:r>
      <w:r w:rsidR="00603D81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603D81">
        <w:rPr>
          <w:rFonts w:ascii="Arial" w:hAnsi="Arial" w:cs="Arial"/>
          <w:sz w:val="24"/>
          <w:szCs w:val="24"/>
        </w:rPr>
        <w:t xml:space="preserve">oznaczonej </w:t>
      </w:r>
      <w:r w:rsidR="00E2001B">
        <w:rPr>
          <w:rFonts w:ascii="Arial" w:hAnsi="Arial" w:cs="Arial"/>
          <w:sz w:val="24"/>
          <w:szCs w:val="24"/>
        </w:rPr>
        <w:t xml:space="preserve">poglądowo </w:t>
      </w:r>
      <w:r w:rsidR="00603D81">
        <w:rPr>
          <w:rFonts w:ascii="Arial" w:hAnsi="Arial" w:cs="Arial"/>
          <w:sz w:val="24"/>
          <w:szCs w:val="24"/>
        </w:rPr>
        <w:t xml:space="preserve">na </w:t>
      </w:r>
      <w:r w:rsidR="003D61A4">
        <w:rPr>
          <w:rFonts w:ascii="Arial" w:hAnsi="Arial" w:cs="Arial"/>
          <w:sz w:val="24"/>
          <w:szCs w:val="24"/>
        </w:rPr>
        <w:t>Z</w:t>
      </w:r>
      <w:r w:rsidR="00603D81">
        <w:rPr>
          <w:rFonts w:ascii="Arial" w:hAnsi="Arial" w:cs="Arial"/>
          <w:sz w:val="24"/>
          <w:szCs w:val="24"/>
        </w:rPr>
        <w:t xml:space="preserve">ałączniku nr 1,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zwan</w:t>
      </w:r>
      <w:r w:rsidR="0081783F">
        <w:rPr>
          <w:rFonts w:ascii="ArialMT" w:hAnsi="ArialMT" w:cs="ArialMT"/>
          <w:color w:val="auto"/>
          <w:sz w:val="24"/>
          <w:szCs w:val="24"/>
          <w:lang w:eastAsia="pl-PL"/>
        </w:rPr>
        <w:t>ej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dalej „Nieruchomością”.</w:t>
      </w:r>
    </w:p>
    <w:p w14:paraId="7E958910" w14:textId="77777777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4D2A5D2E" w14:textId="2635F21A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2</w:t>
      </w:r>
    </w:p>
    <w:p w14:paraId="219BA4CF" w14:textId="331621A1" w:rsidR="000E165C" w:rsidRP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Strony zgodnie oświadczają, że:</w:t>
      </w:r>
    </w:p>
    <w:p w14:paraId="45A4E98C" w14:textId="7DA42547" w:rsidR="000E165C" w:rsidRDefault="000E165C" w:rsidP="00C06054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1) niniejsza umowa jest umową, o której mowa w art. 33 ust. 3 </w:t>
      </w:r>
      <w:bookmarkStart w:id="1" w:name="_Hlk210811222"/>
      <w:r>
        <w:rPr>
          <w:rFonts w:ascii="ArialMT" w:hAnsi="ArialMT" w:cs="ArialMT"/>
          <w:color w:val="auto"/>
          <w:sz w:val="24"/>
          <w:szCs w:val="24"/>
          <w:lang w:eastAsia="pl-PL"/>
        </w:rPr>
        <w:t>ustawy z dnia 7 maja 2010 r. o wspieraniu rozwoju usług i sieci telekomunikacyjnych</w:t>
      </w:r>
      <w:bookmarkEnd w:id="1"/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(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>Dz.</w:t>
      </w:r>
      <w:r w:rsidR="00A066B5">
        <w:rPr>
          <w:rFonts w:ascii="ArialMT" w:hAnsi="ArialMT" w:cs="ArialMT"/>
          <w:color w:val="auto"/>
          <w:sz w:val="24"/>
          <w:szCs w:val="24"/>
          <w:lang w:eastAsia="pl-PL"/>
        </w:rPr>
        <w:t> 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>U. z 20</w:t>
      </w:r>
      <w:r w:rsidR="0081783F" w:rsidRPr="00E642BC">
        <w:rPr>
          <w:rFonts w:ascii="ArialMT" w:hAnsi="ArialMT" w:cs="ArialMT"/>
          <w:color w:val="auto"/>
          <w:sz w:val="24"/>
          <w:szCs w:val="24"/>
          <w:lang w:eastAsia="pl-PL"/>
        </w:rPr>
        <w:t>25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 xml:space="preserve"> r. poz. </w:t>
      </w:r>
      <w:r w:rsidR="0081783F" w:rsidRPr="00E642BC">
        <w:rPr>
          <w:rFonts w:ascii="ArialMT" w:hAnsi="ArialMT" w:cs="ArialMT"/>
          <w:color w:val="auto"/>
          <w:sz w:val="24"/>
          <w:szCs w:val="24"/>
          <w:lang w:eastAsia="pl-PL"/>
        </w:rPr>
        <w:t>311</w:t>
      </w:r>
      <w:r w:rsidR="00603D81">
        <w:rPr>
          <w:rFonts w:ascii="ArialMT" w:hAnsi="ArialMT" w:cs="ArialMT"/>
          <w:color w:val="auto"/>
          <w:sz w:val="24"/>
          <w:szCs w:val="24"/>
          <w:lang w:eastAsia="pl-PL"/>
        </w:rPr>
        <w:t xml:space="preserve"> z późn. zm.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 xml:space="preserve">),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zwanej dalej „ustawą”</w:t>
      </w:r>
      <w:r w:rsidR="00E642B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09727A77" w14:textId="7C85369A" w:rsidR="000E165C" w:rsidRDefault="000E165C" w:rsidP="00785517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2) wykonanie umowy</w:t>
      </w:r>
      <w:r w:rsidR="0078551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 wymaga uzyskiwania zezwole</w:t>
      </w:r>
      <w:r w:rsidR="00A066B5">
        <w:rPr>
          <w:rFonts w:ascii="ArialMT" w:hAnsi="ArialMT" w:cs="ArialMT"/>
          <w:color w:val="auto"/>
          <w:sz w:val="24"/>
          <w:szCs w:val="24"/>
          <w:lang w:eastAsia="pl-PL"/>
        </w:rPr>
        <w:t>nia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na wyłączenie gruntów z produkcji stosownie do przepisów art. 11 ustawy z dnia 3 lutego 1995 r. o ochronie gruntów rolnych i 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>leśnych (Dz. U. z 20</w:t>
      </w:r>
      <w:r w:rsidR="0081783F" w:rsidRPr="00E642BC">
        <w:rPr>
          <w:rFonts w:ascii="ArialMT" w:hAnsi="ArialMT" w:cs="ArialMT"/>
          <w:color w:val="auto"/>
          <w:sz w:val="24"/>
          <w:szCs w:val="24"/>
          <w:lang w:eastAsia="pl-PL"/>
        </w:rPr>
        <w:t>24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 xml:space="preserve"> r. poz. </w:t>
      </w:r>
      <w:r w:rsidR="0081783F" w:rsidRPr="00E642BC">
        <w:rPr>
          <w:rFonts w:ascii="ArialMT" w:hAnsi="ArialMT" w:cs="ArialMT"/>
          <w:color w:val="auto"/>
          <w:sz w:val="24"/>
          <w:szCs w:val="24"/>
          <w:lang w:eastAsia="pl-PL"/>
        </w:rPr>
        <w:t>82</w:t>
      </w:r>
      <w:r w:rsidRPr="00E642BC">
        <w:rPr>
          <w:rFonts w:ascii="ArialMT" w:hAnsi="ArialMT" w:cs="ArialMT"/>
          <w:color w:val="auto"/>
          <w:sz w:val="24"/>
          <w:szCs w:val="24"/>
          <w:lang w:eastAsia="pl-PL"/>
        </w:rPr>
        <w:t>)</w:t>
      </w:r>
      <w:r w:rsidR="003D61A4">
        <w:rPr>
          <w:rFonts w:ascii="ArialMT" w:hAnsi="ArialMT" w:cs="ArialMT"/>
          <w:color w:val="auto"/>
          <w:sz w:val="24"/>
          <w:szCs w:val="24"/>
          <w:lang w:eastAsia="pl-PL"/>
        </w:rPr>
        <w:t>.</w:t>
      </w:r>
    </w:p>
    <w:p w14:paraId="70B9B690" w14:textId="389C6A16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2. Umowa określa zasady zapewnienia Operatorowi przez Nadleśnictwo dostępu 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do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nieruchomości, o którym mowa w art. 33 ust. 1 ustawy, który będzie polegał na:</w:t>
      </w:r>
    </w:p>
    <w:p w14:paraId="5841AD43" w14:textId="03302561" w:rsidR="000E165C" w:rsidRDefault="000E165C" w:rsidP="006D63D3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1) umieszczeniu na nieruchomości </w:t>
      </w:r>
      <w:r w:rsidR="00603D81" w:rsidRPr="00603D81">
        <w:rPr>
          <w:rFonts w:ascii="ArialMT" w:hAnsi="ArialMT" w:cs="ArialMT"/>
          <w:i/>
          <w:iCs/>
          <w:color w:val="auto"/>
          <w:sz w:val="24"/>
          <w:szCs w:val="24"/>
          <w:lang w:eastAsia="pl-PL"/>
        </w:rPr>
        <w:t>(określić obiekty i urządzenia, wskazać elementy nadziemne/podziemne)</w:t>
      </w:r>
      <w:r w:rsidR="00603D81">
        <w:rPr>
          <w:rFonts w:ascii="ArialMT" w:hAnsi="ArialMT" w:cs="ArialMT"/>
          <w:color w:val="auto"/>
          <w:sz w:val="24"/>
          <w:szCs w:val="24"/>
          <w:lang w:eastAsia="pl-PL"/>
        </w:rPr>
        <w:t>, zwanej dalej „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infrastruktur</w:t>
      </w:r>
      <w:r w:rsidR="00603D81">
        <w:rPr>
          <w:rFonts w:ascii="ArialMT" w:hAnsi="ArialMT" w:cs="ArialMT"/>
          <w:color w:val="auto"/>
          <w:sz w:val="24"/>
          <w:szCs w:val="24"/>
          <w:lang w:eastAsia="pl-PL"/>
        </w:rPr>
        <w:t>ą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telekomunikacyjn</w:t>
      </w:r>
      <w:r w:rsidR="00603D81">
        <w:rPr>
          <w:rFonts w:ascii="ArialMT" w:hAnsi="ArialMT" w:cs="ArialMT"/>
          <w:color w:val="auto"/>
          <w:sz w:val="24"/>
          <w:szCs w:val="24"/>
          <w:lang w:eastAsia="pl-PL"/>
        </w:rPr>
        <w:t xml:space="preserve">ą”,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która wraz z trasą jej przebiegu, lokalizacją</w:t>
      </w:r>
      <w:r w:rsidR="003D61A4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technologią wykonania i parametrami określona została w projekcie technicznym, stanowiącym Załącznik nr 2 do niniejszej umowy;</w:t>
      </w:r>
    </w:p>
    <w:p w14:paraId="378B7116" w14:textId="3B17BD13" w:rsidR="000E165C" w:rsidRDefault="000E165C" w:rsidP="00C06054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utrzymaniu, eksploatacji, konserwacji i usuwaniu awarii infrastruktury telekomunikacyjnej;</w:t>
      </w:r>
    </w:p>
    <w:p w14:paraId="7B7E20D8" w14:textId="77777777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3) przebudowie i remoncie infrastruktury telekomunikacyjnej;</w:t>
      </w:r>
    </w:p>
    <w:p w14:paraId="216430D7" w14:textId="5874BE74" w:rsidR="000E165C" w:rsidRDefault="000E165C" w:rsidP="00C06054">
      <w:pPr>
        <w:autoSpaceDE w:val="0"/>
        <w:autoSpaceDN w:val="0"/>
        <w:adjustRightInd w:val="0"/>
        <w:spacing w:after="0" w:line="240" w:lineRule="auto"/>
        <w:ind w:hanging="72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4) korzystaniu z energii elektrycznej, w celu wykonywania uprawnień opisanych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 niniejszym ustępie, przy czym zasilanie urządzeń infrastruktury telekomunikacyjnej Operator może zapewnić poprzez:</w:t>
      </w:r>
    </w:p>
    <w:p w14:paraId="2705570F" w14:textId="3EFF0C75" w:rsidR="000E165C" w:rsidRDefault="000E165C" w:rsidP="00C06054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a) wykorzystanie istniejącego na Nieruchomości źródła energii elektrycznej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2A1446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 zamontowaniu oddzielnych urządzeń pomiarowych albo</w:t>
      </w:r>
    </w:p>
    <w:p w14:paraId="296B8537" w14:textId="10CF8F08" w:rsidR="000E165C" w:rsidRDefault="000E165C" w:rsidP="00C06054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b) wykonanie nowych przyłączy elektrycznych, które Operator będzie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uprawniony i zobowiązany utrzymać, eksploatować, konserwować,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naprawiać i remontować.</w:t>
      </w:r>
    </w:p>
    <w:p w14:paraId="21E88B5A" w14:textId="488EF18F" w:rsidR="006D63D3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3. Infrastruktura telekomunikacyjna będzie stanowiła własność Operatora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a Nadleśnictwu nie przysługuje roszczenie wobec Operatora o przeniesienie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własności infrastruktury telekomunikacyjnej.</w:t>
      </w:r>
    </w:p>
    <w:p w14:paraId="4D1EC5BA" w14:textId="77777777" w:rsidR="00C06054" w:rsidRDefault="00C06054" w:rsidP="00C63F0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1BBF8AA2" w14:textId="4B6A6E85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3</w:t>
      </w:r>
    </w:p>
    <w:p w14:paraId="1E3639C7" w14:textId="77777777" w:rsidR="000E165C" w:rsidRDefault="000E165C" w:rsidP="002A1446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Operator oświadcza, że:</w:t>
      </w:r>
    </w:p>
    <w:p w14:paraId="11FF5DDC" w14:textId="64B96C44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infrastruktura telekomunikacyjna spełnia obowiązujące normy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bezpieczeństwa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 posiada stosowne certyfikaty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309F0927" w14:textId="6FD78B6D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umieszczona na nieruchomości infrastruktura telekomunikacyjna nie będzie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miała wpływu na bezpieczeństwo użytkowników nieruchomości, ani nie będzie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powodowała zakłóceń innych urządzeń i instalacji znajdujących się na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nieruchomości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14C90D0B" w14:textId="7729E42F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3) będzie przestrzegał przepisów BHP i przeciwpożarowych w trakcie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prowadzonych robót budowlanych, prac konserwacyjnych oraz eksploatacji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infrastruktury telekomunikacyjnej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053E8F47" w14:textId="7186159C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4) stosowane rozwiązania będą umożliwiały udostępnienie wolnych zasobów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infrastruktury telekomunikacyjnej innym przedsiębiorcom telekomunikacyjnym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3FF7F37D" w14:textId="7E46051B" w:rsidR="00C63F0C" w:rsidRPr="00C63F0C" w:rsidRDefault="00C63F0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C63F0C">
        <w:rPr>
          <w:rFonts w:ascii="Arial" w:hAnsi="Arial" w:cs="Arial"/>
          <w:color w:val="auto"/>
          <w:sz w:val="24"/>
          <w:szCs w:val="24"/>
          <w:lang w:eastAsia="pl-PL"/>
        </w:rPr>
        <w:t xml:space="preserve">5) </w:t>
      </w:r>
      <w:r w:rsidRPr="00C63F0C">
        <w:rPr>
          <w:rFonts w:ascii="Arial" w:hAnsi="Arial" w:cs="Arial"/>
          <w:bCs/>
          <w:sz w:val="24"/>
          <w:szCs w:val="24"/>
        </w:rPr>
        <w:t xml:space="preserve">położenie, granice, właściwości i stan </w:t>
      </w:r>
      <w:r>
        <w:rPr>
          <w:rFonts w:ascii="Arial" w:hAnsi="Arial" w:cs="Arial"/>
          <w:bCs/>
          <w:sz w:val="24"/>
          <w:szCs w:val="24"/>
        </w:rPr>
        <w:t>Nieruchomości</w:t>
      </w:r>
      <w:r w:rsidRPr="00C63F0C">
        <w:rPr>
          <w:rFonts w:ascii="Arial" w:hAnsi="Arial" w:cs="Arial"/>
          <w:bCs/>
          <w:sz w:val="24"/>
          <w:szCs w:val="24"/>
        </w:rPr>
        <w:t xml:space="preserve"> są mu znane i w tym zakresie nie wnosi żadnych zastrzeżeń.</w:t>
      </w:r>
    </w:p>
    <w:p w14:paraId="7A881409" w14:textId="77777777" w:rsidR="00C06054" w:rsidRDefault="00C06054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4C0B4CBE" w14:textId="5898D74A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4</w:t>
      </w:r>
    </w:p>
    <w:p w14:paraId="688BF420" w14:textId="6EBAA3DE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Operator może przystąpić do prac, o których mowa w § 2 ust. 2 pkt 1</w:t>
      </w:r>
      <w:r w:rsidR="006D63D3">
        <w:rPr>
          <w:rFonts w:ascii="ArialMT" w:hAnsi="ArialMT" w:cs="ArialMT"/>
          <w:color w:val="auto"/>
          <w:sz w:val="24"/>
          <w:szCs w:val="24"/>
          <w:lang w:eastAsia="pl-PL"/>
        </w:rPr>
        <w:t>, 3 i 4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po:</w:t>
      </w:r>
    </w:p>
    <w:p w14:paraId="3A9D41BF" w14:textId="12D88D5A" w:rsidR="000E165C" w:rsidRDefault="000E165C" w:rsidP="00C06054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przekazaniu Nadleśnictwu wszelkich niezbędnych dla rozpoczęcia prac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decyzji, dokumentów, opinii i zgód właściwych instytucji i organów, o ile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obowiązek ich uzyskania przed rozpoczęciem tych prac wynika z przepisów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prawa;</w:t>
      </w:r>
    </w:p>
    <w:p w14:paraId="0A25997C" w14:textId="28F4B678" w:rsidR="000E165C" w:rsidRDefault="000E165C" w:rsidP="00C06054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zgłoszeniu Nadleśnictwu woli przystąpienia do prac z minimu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m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7-dniowym wyprzedzeniem, przy czym zgłoszenie powinno określać datę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planowanych prac,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ich zakres, lokalizację, a także wskazywać osobę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odpowiedzialną za ich przeprowadzenie oraz numer kontaktowy do tej osoby.</w:t>
      </w:r>
    </w:p>
    <w:p w14:paraId="78DC440A" w14:textId="4CDFFA3C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Przed przystąpieniem do prac, o których mowa § 2 ust. 2 pkt 1, 3 i 4, Stron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y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sporządzą protokół przekazania terenu budowy.</w:t>
      </w:r>
    </w:p>
    <w:p w14:paraId="197357EE" w14:textId="385966C0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3. Prace będą wykonywane w dniach i godzinach uzgodnionych z Nadleśnictwem,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a w przypadku braku ustaleń w tym zakresie – w dni robocze w godzinach od 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7.00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do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15.00.</w:t>
      </w:r>
    </w:p>
    <w:p w14:paraId="23AA0538" w14:textId="124BA4DA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4. Po wykonaniu prac, o których mowa w § 2 ust. 1 pkt 1, 3 i 4, Strony zobowiązują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się potwierdzić fakt oraz zakres wykonanych prac w protokole po zakończeniu prac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(dalej „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p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rotokół”). Operator przekaże Nadleśnictwu, w terminie 30 dni roboczych od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dnia zakończenia prac, opracowaną przez siebie dokumentację powykonawczą,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która będzie stanowić załącznik do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p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rotokołu.</w:t>
      </w:r>
    </w:p>
    <w:p w14:paraId="08B98C9F" w14:textId="75834CEA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5. W przypadku, gdy do podpisania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p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rotokołu nie dojdzie w ustalonym wcześniej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terminie, Operator wystąpi do Nadleśnictwa listem poleconym za potwierdzeniem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odbioru o akceptację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p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rotokołu w terminie 5 dni roboczych od otrzymania go przez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Nadleśnictwo. W przypadku braku odpowiedzi w wyznaczonym terminie Strony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uznają, że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p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rotokół został zaakceptowany bez zastrzeżeń.</w:t>
      </w:r>
    </w:p>
    <w:p w14:paraId="11847E74" w14:textId="77777777" w:rsidR="00C06054" w:rsidRDefault="00C06054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51547645" w14:textId="22C242AC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5</w:t>
      </w:r>
    </w:p>
    <w:p w14:paraId="5739A696" w14:textId="3F77AF12" w:rsidR="000E165C" w:rsidRDefault="000E165C" w:rsidP="003D61A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Warunkiem wykonywania uprawnień, o których mowa w § 2 ust. 2 pkt 1-4, jest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zawarcie i przedstawienie Nadleśnictwu przed rozpoczęciem prac, o których mowa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 § 2 ust. 2 pkt 1, umowy ubezpieczenia odpowiedzialności cywilnej za szkody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osobowe i rzeczowe z tytułu prowadzonej działalności gospodarczej, w tym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wykonywanie uprawnień wskazanych w </w:t>
      </w:r>
      <w:bookmarkStart w:id="2" w:name="_Hlk210811697"/>
      <w:r>
        <w:rPr>
          <w:rFonts w:ascii="ArialMT" w:hAnsi="ArialMT" w:cs="ArialMT"/>
          <w:color w:val="auto"/>
          <w:sz w:val="24"/>
          <w:szCs w:val="24"/>
          <w:lang w:eastAsia="pl-PL"/>
        </w:rPr>
        <w:t>§ 2 ust. 2 pkt 1 pkt 1-4</w:t>
      </w:r>
      <w:r w:rsidR="003D61A4">
        <w:rPr>
          <w:rFonts w:ascii="ArialMT" w:hAnsi="ArialMT" w:cs="ArialMT"/>
          <w:color w:val="auto"/>
          <w:sz w:val="24"/>
          <w:szCs w:val="24"/>
          <w:lang w:eastAsia="pl-PL"/>
        </w:rPr>
        <w:t>.</w:t>
      </w:r>
    </w:p>
    <w:bookmarkEnd w:id="2"/>
    <w:p w14:paraId="6D8424C5" w14:textId="0ADFDCD0" w:rsidR="003D61A4" w:rsidRDefault="003D61A4" w:rsidP="003D61A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Operator zobowiązany jest utrzymywać stale wskazane ubezpieczenie w całym okresie wykonywania uprawnień wskazanych w § 2 ust. 2 pkt 1 pkt 1-4.</w:t>
      </w:r>
    </w:p>
    <w:p w14:paraId="24F61B0D" w14:textId="21BAEBA0" w:rsidR="000E165C" w:rsidRDefault="003D61A4" w:rsidP="00C0605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. Operator zobowiązuje się każdorazowo na żądanie Nadleśnictwa, w terminie 3 dni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roboczych od dnia zgłoszenia żądania, przedstawić Nadleśnictwu dokument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Ubezpieczenia.</w:t>
      </w:r>
    </w:p>
    <w:p w14:paraId="0852F516" w14:textId="77777777" w:rsidR="00C06054" w:rsidRDefault="00C06054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10788E74" w14:textId="4AFA887D" w:rsidR="000E165C" w:rsidRDefault="000E165C" w:rsidP="00C0605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6</w:t>
      </w:r>
    </w:p>
    <w:p w14:paraId="7BFDAB9D" w14:textId="77777777" w:rsidR="000E165C" w:rsidRDefault="000E165C" w:rsidP="002A1446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Operator zobowiązuje się do:</w:t>
      </w:r>
    </w:p>
    <w:p w14:paraId="7B81892D" w14:textId="3C9256FF" w:rsidR="000E165C" w:rsidRDefault="000E165C" w:rsidP="006D63D3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wykonania prac, o których mowa w § 2 ust. 2 pkt 1, 3 i 4, na własny koszt,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zgodnie ze sztuką budowlaną, obowiązującymi przepisami prawa,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postanowieniami niniejszej umowy i obowiązującymi wymogami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technicznymi oraz do pokrycia udokumentowanych i uzasadnionych kosztów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poniesionych przez Nadleśnictwo 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 związku z zawarciem i wykonywaniem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niniejszej umowy; dotyczy to również kosztów podatków, którymi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Nadleśnictwo zostanie ewentualnie obciążone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314A5649" w14:textId="33630CAF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eksploatacji, konserwacji, naprawy, remontu, przebudowy i usuwania awarii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infrastruktury telekomunikacyjnej:</w:t>
      </w:r>
    </w:p>
    <w:p w14:paraId="6A34F306" w14:textId="2C6AA87D" w:rsidR="000E165C" w:rsidRDefault="000E165C" w:rsidP="006D63D3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a) zgodnie ze sztuką budowlaną, obowiązującymi przepisami prawa,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postanowieniami niniejszej umowy i obowiązującymi wymogami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technicznymi,</w:t>
      </w:r>
    </w:p>
    <w:p w14:paraId="0C5C1F4D" w14:textId="77777777" w:rsidR="000E165C" w:rsidRDefault="000E165C" w:rsidP="006D63D3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b) w sposób umożliwiający racjonalne korzystanie z Nieruchomości,</w:t>
      </w:r>
    </w:p>
    <w:p w14:paraId="621DC55F" w14:textId="46EC5782" w:rsidR="000E165C" w:rsidRDefault="000E165C" w:rsidP="006D63D3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c) w sposób najmniej uciążliwy dla Nadleśnictwa oraz innych użytkowników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Nieruchomości,</w:t>
      </w:r>
    </w:p>
    <w:p w14:paraId="7CF9A055" w14:textId="18711495" w:rsidR="000E165C" w:rsidRDefault="000E165C" w:rsidP="006D63D3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d) w sposób zapewniający bezkolizyjność z inną infrastrukturą techniczną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oraz nie powodujący jej uszkodzenia lub wadliwego działania;</w:t>
      </w:r>
    </w:p>
    <w:p w14:paraId="0E5FF9EE" w14:textId="54C86079" w:rsidR="000E165C" w:rsidRDefault="000E165C" w:rsidP="00C63F0C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3) współpracy z Nadleśnictwem w przypadku określonych w umowie prac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wykonywanych na Nieruchomości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17B410D9" w14:textId="2F71AC51" w:rsidR="000E165C" w:rsidRDefault="000E165C" w:rsidP="00C63F0C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4) zabezpieczenia infrastruktury telekomunikacyjnej przed ingerencją osób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nieuprawnionych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77001974" w14:textId="4524D808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5) przekazywania Nadleśnictwu, na jego żądanie, wyników przeglądów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technicznych infrastruktury telekomunikacyjnej, do wykonania których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Operator jest zobowiązany przepisami prawa, w terminie 5 dni roboczych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od dnia wystąpienia 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 żądaniem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5D10203F" w14:textId="318092E8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6) usunięcia szkód wynikających z wykonywania niniejszej umowy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niezwłocznie, 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 później niż w terminie 10 dni roboczych od dnia ich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zgłoszenia przez Nadleśnictwo; w przypadku nieusunięcia szkód we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wskazanym terminie Nadleśnictwo jest upoważnione ich usunięcia na koszt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Operatora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1B27AC01" w14:textId="2142EF4C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7) użytkowania Nieruchomości w sposób zapewniający maksymalną ochronę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otaczających drzewostanów i gruntów leśnych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7B3D7DF5" w14:textId="62C1B70E" w:rsidR="000E165C" w:rsidRDefault="000E165C" w:rsidP="002A144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8) umożliwiania swobodnego przejazdu pojazdom Nadleśnictwa oraz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przedsiębiorcom wykonującym na jego rzecz prace z zakresu gospodarki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leśnej oraz pojazdom wykonującym wywóz drewna z lasu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721AB3E2" w14:textId="40395DB3" w:rsidR="000E165C" w:rsidRDefault="000E165C" w:rsidP="002A1446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9) w czasie budowy, eksploatacji, konserwacji, naprawy, remontu, przebudowy</w:t>
      </w:r>
      <w:r w:rsidR="00441F8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441F8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 usuwania awarii infrastruktury telekomunikacyjnej, wymagającej</w:t>
      </w:r>
      <w:r w:rsidR="00C0605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prowadzenia prac ziemnych, utrzymywać ład i porządek na Nieruchomości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oraz w bezpośrednim jej sąsiedztwie, a po robotach zakryć wykop i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wyrównać teren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7CDA0555" w14:textId="7BF27EB2" w:rsidR="000E165C" w:rsidRDefault="000E165C" w:rsidP="00123A49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10) zachowania i ochrony istniejących wartości przyrodniczych Nieruchomości,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63F0C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a także zachowania ich w niezmienionym stanie; konieczność uzyskania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dodatkowych zgód lub zezwoleń z tym związanych obciąża Operatora.</w:t>
      </w:r>
    </w:p>
    <w:p w14:paraId="530B87A3" w14:textId="77777777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Operator bez zgody Nadleśnictwa, wyrażonej na piśmie nie ma prawa do:</w:t>
      </w:r>
    </w:p>
    <w:p w14:paraId="70D2E9A2" w14:textId="453AF72D" w:rsidR="000E165C" w:rsidRDefault="000E165C" w:rsidP="00482B3E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oddania udostępnionej części Nieruchomości do korzystania innemu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podmiotowi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t>,</w:t>
      </w:r>
    </w:p>
    <w:p w14:paraId="2151B763" w14:textId="07750B6F" w:rsidR="000E165C" w:rsidRDefault="000E165C" w:rsidP="00482B3E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Cs w:val="23"/>
          <w:lang w:eastAsia="pl-PL"/>
        </w:rPr>
        <w:t xml:space="preserve">2)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wykorzystania Nieruchomości w inny sposób niż wynikający z celu niniejszej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umowy.</w:t>
      </w:r>
    </w:p>
    <w:p w14:paraId="69584919" w14:textId="53DDC3C1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3. Udostępnienie Nieruchomości nie ogranicza praw Nadleśnictwa do korzystania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 Nieruchomości w celu prowadzenia gospodarki leśnej i wykonywania zadań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ustawowych i statutowych Lasów Państwowych.</w:t>
      </w:r>
    </w:p>
    <w:p w14:paraId="376726B4" w14:textId="022941A8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4. Operator może powierzyć wykonywanie prac przewidzianych w niniejszej umowie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wybranemu wykonawcy, za którego działania lub zaniechania odpowiada jak 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własne.</w:t>
      </w:r>
    </w:p>
    <w:p w14:paraId="6DAE52AC" w14:textId="280D9EF2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5. Ewentualne skutki wynikające z niedopełnienia obowiązków określonych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niniejszym paragrafie w całości obciążą Operatora lub podmioty działające na jego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rzecz lub zlecenie.</w:t>
      </w:r>
    </w:p>
    <w:p w14:paraId="34B6A7F7" w14:textId="23EC2B3C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6. Nadleśnictwo jest uprawnione do dokonywania kontroli sposobu korzystania przez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Operatora z Nieruchomości.</w:t>
      </w:r>
    </w:p>
    <w:p w14:paraId="50A4B101" w14:textId="77777777" w:rsidR="00482B3E" w:rsidRDefault="00482B3E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5E56874B" w14:textId="36435871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7</w:t>
      </w:r>
    </w:p>
    <w:p w14:paraId="78D4A300" w14:textId="043D1D5E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W przypadku wystąpienia awarii infrastruktury telekomunikacyjnej Nadleśnictwo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umożliwi Operatorowi, każdorazowy dostęp do Nieruchomości, w takim zakresie,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 jakim jest to niezbędne do jej usunięcia.</w:t>
      </w:r>
    </w:p>
    <w:p w14:paraId="56B0C778" w14:textId="4926C771" w:rsidR="000E165C" w:rsidRPr="003D61A4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O fakcie wystąpienia awarii Infrastruktury telekomunikacyjnej Operator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niezwłocznie po jej wykryciu poinformuje Nadleśnictwo telefonicznie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t xml:space="preserve"> (Sekretariat Nadleśnictwa 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br/>
        <w:t>– tel. 91 418 24 59)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, a w przypadku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nieodebrania telefonu uczyni to za pośrednictwem </w:t>
      </w:r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t xml:space="preserve">korespondencji e-mail na adres: </w:t>
      </w:r>
      <w:hyperlink r:id="rId8" w:history="1">
        <w:r w:rsidR="00123A49" w:rsidRPr="00123A49">
          <w:rPr>
            <w:rStyle w:val="Hipercze"/>
            <w:rFonts w:ascii="ArialMT" w:hAnsi="ArialMT" w:cs="ArialMT"/>
            <w:sz w:val="24"/>
            <w:szCs w:val="24"/>
            <w:lang w:eastAsia="pl-PL"/>
          </w:rPr>
          <w:t>goleniow@szczecin.lasy.gov.pl</w:t>
        </w:r>
      </w:hyperlink>
      <w:r w:rsidR="00123A49">
        <w:rPr>
          <w:rFonts w:ascii="ArialMT" w:hAnsi="ArialMT" w:cs="ArialMT"/>
          <w:color w:val="auto"/>
          <w:sz w:val="24"/>
          <w:szCs w:val="24"/>
          <w:lang w:eastAsia="pl-PL"/>
        </w:rPr>
        <w:t>.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</w:p>
    <w:p w14:paraId="69DD2247" w14:textId="41074C30" w:rsidR="00123A49" w:rsidRPr="00A066B5" w:rsidRDefault="00123A49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 w:rsidRPr="00123A49">
        <w:rPr>
          <w:rFonts w:ascii="ArialMT" w:hAnsi="ArialMT" w:cs="ArialMT"/>
          <w:color w:val="auto"/>
          <w:sz w:val="24"/>
          <w:szCs w:val="24"/>
          <w:lang w:eastAsia="pl-PL"/>
        </w:rPr>
        <w:t xml:space="preserve">3. </w:t>
      </w:r>
      <w:r w:rsidR="00AF08FA">
        <w:rPr>
          <w:rFonts w:ascii="ArialMT" w:hAnsi="ArialMT" w:cs="ArialMT"/>
          <w:color w:val="auto"/>
          <w:sz w:val="24"/>
          <w:szCs w:val="24"/>
          <w:lang w:eastAsia="pl-PL"/>
        </w:rPr>
        <w:t>W</w:t>
      </w:r>
      <w:r w:rsidRPr="00123A49">
        <w:rPr>
          <w:rFonts w:ascii="ArialMT" w:hAnsi="ArialMT" w:cs="ArialMT"/>
          <w:color w:val="auto"/>
          <w:sz w:val="24"/>
          <w:szCs w:val="24"/>
          <w:lang w:eastAsia="pl-PL"/>
        </w:rPr>
        <w:t xml:space="preserve"> przypadku wykrycia awarii przez Nadleśnictwo, jest ono zobowiązane poinformować o tym fakcie Operatora, za pośrednictwem korespondencji e-mail </w:t>
      </w:r>
      <w:r w:rsidRPr="00123A49">
        <w:rPr>
          <w:rFonts w:ascii="ArialMT" w:hAnsi="ArialMT" w:cs="ArialMT"/>
          <w:color w:val="auto"/>
          <w:sz w:val="24"/>
          <w:szCs w:val="24"/>
          <w:lang w:eastAsia="pl-PL"/>
        </w:rPr>
        <w:br/>
        <w:t xml:space="preserve">na adres: </w:t>
      </w:r>
      <w:hyperlink r:id="rId9" w:history="1">
        <w:r w:rsidR="003D61A4">
          <w:rPr>
            <w:rStyle w:val="Hipercze"/>
            <w:rFonts w:ascii="ArialMT" w:hAnsi="ArialMT" w:cs="ArialMT"/>
            <w:sz w:val="24"/>
            <w:szCs w:val="24"/>
            <w:lang w:eastAsia="pl-PL"/>
          </w:rPr>
          <w:t>……………………..</w:t>
        </w:r>
      </w:hyperlink>
      <w:r w:rsidR="003D61A4">
        <w:rPr>
          <w:rStyle w:val="Hipercze"/>
          <w:rFonts w:ascii="ArialMT" w:hAnsi="ArialMT" w:cs="ArialMT"/>
          <w:sz w:val="24"/>
          <w:szCs w:val="24"/>
          <w:lang w:eastAsia="pl-PL"/>
        </w:rPr>
        <w:t>.</w:t>
      </w:r>
      <w:r w:rsidR="003D61A4" w:rsidRPr="003D61A4">
        <w:rPr>
          <w:rStyle w:val="Hipercze"/>
          <w:rFonts w:ascii="ArialMT" w:hAnsi="ArialMT" w:cs="ArialMT"/>
          <w:color w:val="auto"/>
          <w:sz w:val="24"/>
          <w:szCs w:val="24"/>
          <w:u w:val="none"/>
          <w:lang w:eastAsia="pl-PL"/>
        </w:rPr>
        <w:t>.</w:t>
      </w:r>
    </w:p>
    <w:p w14:paraId="2045EFE6" w14:textId="77777777" w:rsidR="00123A49" w:rsidRDefault="00123A49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18E4CEA0" w14:textId="2F8BC65F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8</w:t>
      </w:r>
    </w:p>
    <w:p w14:paraId="36887C60" w14:textId="77777777" w:rsidR="00784F34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1. Operator 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zobowiązuje się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uiszcza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>ć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>na rzecz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 Nadleśnictw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>a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opłat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y z tytułu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umieszczeni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>a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na Nieruchomości infrastruktury telekomunikacyjnej,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tj.</w:t>
      </w:r>
    </w:p>
    <w:p w14:paraId="295CA4C4" w14:textId="28BEC5B5" w:rsidR="00784F34" w:rsidRDefault="00784F34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jednorazową opłatę za czas budowy,</w:t>
      </w:r>
    </w:p>
    <w:p w14:paraId="39B3868C" w14:textId="2970B77B" w:rsidR="00784F34" w:rsidRDefault="00784F34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opłatę roczną za utrzymanie urządzeń infrastruktury telekomunikacyjnej</w:t>
      </w:r>
    </w:p>
    <w:p w14:paraId="4B1F93F5" w14:textId="0E599AF9" w:rsidR="000E165C" w:rsidRDefault="00784F34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(dalej „opłata”) –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w wysokości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określonej 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>w ust. 2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.</w:t>
      </w:r>
    </w:p>
    <w:p w14:paraId="380AD851" w14:textId="77777777" w:rsidR="00784F34" w:rsidRDefault="00784F34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157C07BB" w14:textId="1E9AE9DF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2. Opłata będzie obliczana według poniższego wzoru:</w:t>
      </w:r>
    </w:p>
    <w:p w14:paraId="52414FB9" w14:textId="77777777" w:rsidR="000E165C" w:rsidRDefault="000E165C" w:rsidP="00184024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- dla umieszczenia obiektów liniowych (np. linie kablowe, kanalizacja kablowa):</w:t>
      </w:r>
    </w:p>
    <w:p w14:paraId="240C5066" w14:textId="77777777" w:rsidR="00C1524C" w:rsidRDefault="00C1524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ItalicMT" w:hAnsi="Arial-ItalicMT" w:cs="Arial-ItalicMT"/>
          <w:i/>
          <w:iCs/>
          <w:color w:val="auto"/>
          <w:sz w:val="24"/>
          <w:szCs w:val="24"/>
          <w:lang w:eastAsia="pl-PL"/>
        </w:rPr>
      </w:pPr>
    </w:p>
    <w:p w14:paraId="2E9C4E4A" w14:textId="4A6872E3" w:rsidR="000E165C" w:rsidRPr="00184024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" w:hAnsi="Arial" w:cs="Arial"/>
          <w:color w:val="auto"/>
          <w:sz w:val="24"/>
          <w:szCs w:val="24"/>
          <w:lang w:eastAsia="pl-PL"/>
        </w:rPr>
      </w:pPr>
      <w:r w:rsidRPr="00184024">
        <w:rPr>
          <w:rFonts w:ascii="Arial" w:hAnsi="Arial" w:cs="Arial"/>
          <w:i/>
          <w:iCs/>
          <w:color w:val="auto"/>
          <w:sz w:val="24"/>
          <w:szCs w:val="24"/>
          <w:lang w:eastAsia="pl-PL"/>
        </w:rPr>
        <w:t xml:space="preserve">Or </w:t>
      </w:r>
      <w:r w:rsidRPr="00184024">
        <w:rPr>
          <w:rFonts w:ascii="Arial" w:hAnsi="Arial" w:cs="Arial"/>
          <w:color w:val="auto"/>
          <w:sz w:val="24"/>
          <w:szCs w:val="24"/>
          <w:lang w:eastAsia="pl-PL"/>
        </w:rPr>
        <w:t xml:space="preserve">= </w:t>
      </w:r>
      <w:r w:rsidRPr="00184024">
        <w:rPr>
          <w:rFonts w:ascii="Cambria Math" w:hAnsi="Cambria Math" w:cs="Cambria Math"/>
          <w:color w:val="auto"/>
          <w:sz w:val="24"/>
          <w:szCs w:val="24"/>
          <w:lang w:eastAsia="pl-PL"/>
        </w:rPr>
        <w:t>𝑙</w:t>
      </w:r>
      <w:r w:rsidRPr="00184024">
        <w:rPr>
          <w:rFonts w:ascii="Arial" w:hAnsi="Arial" w:cs="Arial"/>
          <w:color w:val="auto"/>
          <w:sz w:val="24"/>
          <w:szCs w:val="24"/>
          <w:lang w:eastAsia="pl-PL"/>
        </w:rPr>
        <w:t xml:space="preserve"> × </w:t>
      </w:r>
      <w:r w:rsidRPr="00184024">
        <w:rPr>
          <w:rFonts w:ascii="Cambria Math" w:hAnsi="Cambria Math" w:cs="Cambria Math"/>
          <w:color w:val="auto"/>
          <w:sz w:val="24"/>
          <w:szCs w:val="24"/>
          <w:lang w:eastAsia="pl-PL"/>
        </w:rPr>
        <w:t>𝑑</w:t>
      </w:r>
      <w:r w:rsidRPr="00184024">
        <w:rPr>
          <w:rFonts w:ascii="Arial" w:hAnsi="Arial" w:cs="Arial"/>
          <w:color w:val="auto"/>
          <w:sz w:val="24"/>
          <w:szCs w:val="24"/>
          <w:lang w:eastAsia="pl-PL"/>
        </w:rPr>
        <w:t xml:space="preserve"> × </w:t>
      </w:r>
      <w:r w:rsidRPr="00184024">
        <w:rPr>
          <w:rFonts w:ascii="Cambria Math" w:hAnsi="Cambria Math" w:cs="Cambria Math"/>
          <w:color w:val="auto"/>
          <w:sz w:val="24"/>
          <w:szCs w:val="24"/>
          <w:lang w:eastAsia="pl-PL"/>
        </w:rPr>
        <w:t>𝑆</w:t>
      </w:r>
    </w:p>
    <w:p w14:paraId="3794E956" w14:textId="77777777" w:rsidR="00D75DDC" w:rsidRDefault="00D75DD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3D743DCE" w14:textId="2B535948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gdzie:</w:t>
      </w:r>
    </w:p>
    <w:p w14:paraId="2F73E845" w14:textId="59330F79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O</w:t>
      </w:r>
      <w:r>
        <w:rPr>
          <w:rFonts w:ascii="ArialMT" w:hAnsi="ArialMT" w:cs="ArialMT"/>
          <w:color w:val="auto"/>
          <w:sz w:val="16"/>
          <w:szCs w:val="16"/>
          <w:lang w:eastAsia="pl-PL"/>
        </w:rPr>
        <w:t xml:space="preserve">r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– opłata 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za powierzchnię udostępnianą na czas budowy, a po jej zakończeniu 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br/>
        <w:t xml:space="preserve">– opłata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roczna za umieszczenie obiektu liniowego [PLN],</w:t>
      </w:r>
    </w:p>
    <w:p w14:paraId="0CA27024" w14:textId="0580CAD7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l – długość obiektu liniowego</w:t>
      </w:r>
      <w:r w:rsidR="00C1524C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[mb],</w:t>
      </w:r>
    </w:p>
    <w:p w14:paraId="4EB4DD15" w14:textId="77777777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d – średnica lub szerokość zewnętrzna obiektu liniowego [m],</w:t>
      </w:r>
    </w:p>
    <w:p w14:paraId="191BEDEF" w14:textId="06D98F73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S – stawka opłaty rocznej za umieszczenie na Nieruchomości obiektu</w:t>
      </w:r>
      <w:r w:rsidR="00C1524C">
        <w:rPr>
          <w:rFonts w:ascii="ArialMT" w:hAnsi="ArialMT" w:cs="ArialMT"/>
          <w:color w:val="auto"/>
          <w:sz w:val="24"/>
          <w:szCs w:val="24"/>
          <w:lang w:eastAsia="pl-PL"/>
        </w:rPr>
        <w:t xml:space="preserve"> l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iniowego</w:t>
      </w:r>
      <w:r w:rsidR="00C1524C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[PLN/m</w:t>
      </w:r>
      <w:r w:rsidRPr="00C1524C">
        <w:rPr>
          <w:rFonts w:ascii="Arial" w:hAnsi="Arial" w:cs="Arial"/>
          <w:color w:val="auto"/>
          <w:sz w:val="24"/>
          <w:szCs w:val="24"/>
          <w:vertAlign w:val="superscript"/>
          <w:lang w:eastAsia="pl-PL"/>
        </w:rPr>
        <w:t>2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]</w:t>
      </w:r>
      <w:r w:rsidR="00ED4DD8">
        <w:rPr>
          <w:rFonts w:ascii="ArialMT" w:hAnsi="ArialMT" w:cs="ArialMT"/>
          <w:color w:val="auto"/>
          <w:sz w:val="24"/>
          <w:szCs w:val="24"/>
          <w:lang w:eastAsia="pl-PL"/>
        </w:rPr>
        <w:t xml:space="preserve">, przy czym wysokość stawki opłaty rocznej </w:t>
      </w:r>
      <w:bookmarkStart w:id="3" w:name="_Hlk210820117"/>
      <w:r w:rsidR="0061332C">
        <w:rPr>
          <w:rFonts w:ascii="ArialMT" w:hAnsi="ArialMT" w:cs="ArialMT"/>
          <w:color w:val="auto"/>
          <w:sz w:val="24"/>
          <w:szCs w:val="24"/>
          <w:lang w:eastAsia="pl-PL"/>
        </w:rPr>
        <w:t xml:space="preserve">nie może przekroczyć </w:t>
      </w:r>
      <w:r w:rsidR="00ED4DD8">
        <w:rPr>
          <w:rFonts w:ascii="ArialMT" w:hAnsi="ArialMT" w:cs="ArialMT"/>
          <w:color w:val="auto"/>
          <w:sz w:val="24"/>
          <w:szCs w:val="24"/>
          <w:lang w:eastAsia="pl-PL"/>
        </w:rPr>
        <w:t xml:space="preserve">2,50 zł </w:t>
      </w:r>
      <w:bookmarkEnd w:id="3"/>
      <w:r w:rsidR="00ED4DD8">
        <w:rPr>
          <w:rFonts w:ascii="ArialMT" w:hAnsi="ArialMT" w:cs="ArialMT"/>
          <w:color w:val="auto"/>
          <w:sz w:val="24"/>
          <w:szCs w:val="24"/>
          <w:lang w:eastAsia="pl-PL"/>
        </w:rPr>
        <w:br/>
        <w:t>za zajęcie 1m</w:t>
      </w:r>
      <w:r w:rsidR="00ED4DD8" w:rsidRPr="00C1524C">
        <w:rPr>
          <w:rFonts w:ascii="Arial" w:hAnsi="Arial" w:cs="Arial"/>
          <w:color w:val="auto"/>
          <w:sz w:val="24"/>
          <w:szCs w:val="24"/>
          <w:vertAlign w:val="superscript"/>
          <w:lang w:eastAsia="pl-PL"/>
        </w:rPr>
        <w:t>2</w:t>
      </w:r>
      <w:r w:rsidR="00ED4DD8">
        <w:rPr>
          <w:rFonts w:ascii="Arial" w:hAnsi="Arial" w:cs="Arial"/>
          <w:color w:val="auto"/>
          <w:sz w:val="24"/>
          <w:szCs w:val="24"/>
          <w:lang w:eastAsia="pl-PL"/>
        </w:rPr>
        <w:t xml:space="preserve"> Nieruchomości.</w:t>
      </w:r>
    </w:p>
    <w:p w14:paraId="0030BEEF" w14:textId="69198A00" w:rsidR="00D75DDC" w:rsidRDefault="00D75DD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</w:p>
    <w:p w14:paraId="13D0152A" w14:textId="6DABE03D" w:rsidR="00D75DDC" w:rsidRDefault="00D75DD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>
        <w:rPr>
          <w:rFonts w:ascii="Arial" w:hAnsi="Arial" w:cs="Arial"/>
          <w:color w:val="auto"/>
          <w:sz w:val="24"/>
          <w:szCs w:val="24"/>
          <w:lang w:eastAsia="pl-PL"/>
        </w:rPr>
        <w:t>lub</w:t>
      </w:r>
    </w:p>
    <w:p w14:paraId="75C66CD5" w14:textId="1B05FCCF" w:rsidR="00324241" w:rsidRDefault="00324241" w:rsidP="00324241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Arial" w:hAnsi="Arial" w:cs="Arial"/>
          <w:sz w:val="24"/>
          <w:szCs w:val="24"/>
        </w:rPr>
      </w:pPr>
      <w:r w:rsidRPr="00324241">
        <w:rPr>
          <w:rFonts w:ascii="Arial" w:hAnsi="Arial" w:cs="Arial"/>
          <w:sz w:val="24"/>
          <w:szCs w:val="24"/>
        </w:rPr>
        <w:t>- dla umieszczenia obiektów nieliniowych (np. wieże, maszty):</w:t>
      </w:r>
    </w:p>
    <w:p w14:paraId="4FC0414D" w14:textId="77777777" w:rsidR="00324241" w:rsidRPr="00324241" w:rsidRDefault="00324241" w:rsidP="00324241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Arial" w:hAnsi="Arial" w:cs="Arial"/>
          <w:color w:val="auto"/>
          <w:sz w:val="24"/>
          <w:szCs w:val="24"/>
          <w:lang w:eastAsia="pl-PL"/>
        </w:rPr>
      </w:pPr>
    </w:p>
    <w:p w14:paraId="68C5AC4A" w14:textId="2F64DCF1" w:rsidR="00D75DDC" w:rsidRP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Cambria Math" w:hAnsi="Cambria Math" w:cs="Arial"/>
          <w:i/>
          <w:iCs/>
          <w:color w:val="auto"/>
          <w:sz w:val="24"/>
          <w:szCs w:val="24"/>
          <w:lang w:eastAsia="pl-PL"/>
        </w:rPr>
      </w:pPr>
      <w:r>
        <w:rPr>
          <w:rFonts w:ascii="Arial" w:hAnsi="Arial" w:cs="Arial"/>
          <w:color w:val="auto"/>
          <w:sz w:val="24"/>
          <w:szCs w:val="24"/>
          <w:lang w:eastAsia="pl-PL"/>
        </w:rPr>
        <w:tab/>
      </w:r>
      <w:r w:rsidRPr="00D75DDC">
        <w:rPr>
          <w:rFonts w:ascii="Arial" w:hAnsi="Arial" w:cs="Arial"/>
          <w:i/>
          <w:iCs/>
          <w:color w:val="auto"/>
          <w:sz w:val="24"/>
          <w:szCs w:val="24"/>
          <w:lang w:eastAsia="pl-PL"/>
        </w:rPr>
        <w:t>Or</w:t>
      </w:r>
      <w:r w:rsidRPr="00D75DDC">
        <w:rPr>
          <w:rFonts w:ascii="Cambria Math" w:hAnsi="Cambria Math" w:cs="Arial"/>
          <w:i/>
          <w:iCs/>
          <w:color w:val="auto"/>
          <w:sz w:val="24"/>
          <w:szCs w:val="24"/>
          <w:lang w:eastAsia="pl-PL"/>
        </w:rPr>
        <w:t xml:space="preserve"> = </w:t>
      </w:r>
      <w:r w:rsidRPr="00785517">
        <w:rPr>
          <w:rFonts w:ascii="Cambria Math" w:hAnsi="Cambria Math" w:cs="Cambria Math"/>
          <w:color w:val="auto"/>
          <w:sz w:val="24"/>
          <w:szCs w:val="24"/>
          <w:lang w:eastAsia="pl-PL"/>
        </w:rPr>
        <w:t>P</w:t>
      </w:r>
      <w:r w:rsidRPr="00785517">
        <w:rPr>
          <w:rFonts w:ascii="Cambria Math" w:hAnsi="Cambria Math" w:cs="Arial"/>
          <w:color w:val="auto"/>
          <w:sz w:val="24"/>
          <w:szCs w:val="24"/>
          <w:lang w:eastAsia="pl-PL"/>
        </w:rPr>
        <w:t xml:space="preserve"> </w:t>
      </w:r>
      <w:r w:rsidRPr="00785517">
        <w:rPr>
          <w:rFonts w:ascii="Arial" w:hAnsi="Arial" w:cs="Arial"/>
          <w:color w:val="auto"/>
          <w:sz w:val="24"/>
          <w:szCs w:val="24"/>
          <w:lang w:eastAsia="pl-PL"/>
        </w:rPr>
        <w:t>×</w:t>
      </w:r>
      <w:r w:rsidRPr="00785517">
        <w:rPr>
          <w:rFonts w:ascii="Cambria Math" w:hAnsi="Cambria Math" w:cs="Arial"/>
          <w:color w:val="auto"/>
          <w:sz w:val="24"/>
          <w:szCs w:val="24"/>
          <w:lang w:eastAsia="pl-PL"/>
        </w:rPr>
        <w:t xml:space="preserve"> </w:t>
      </w:r>
      <w:r w:rsidRPr="00785517">
        <w:rPr>
          <w:rFonts w:ascii="Cambria Math" w:hAnsi="Cambria Math" w:cs="Cambria Math"/>
          <w:color w:val="auto"/>
          <w:sz w:val="24"/>
          <w:szCs w:val="24"/>
          <w:lang w:eastAsia="pl-PL"/>
        </w:rPr>
        <w:t>𝑆</w:t>
      </w:r>
    </w:p>
    <w:p w14:paraId="586B66CB" w14:textId="77777777" w:rsid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026F72CC" w14:textId="7C9AC458" w:rsid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gdzie:</w:t>
      </w:r>
    </w:p>
    <w:p w14:paraId="21E40047" w14:textId="149F8881" w:rsid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O</w:t>
      </w:r>
      <w:r>
        <w:rPr>
          <w:rFonts w:ascii="ArialMT" w:hAnsi="ArialMT" w:cs="ArialMT"/>
          <w:color w:val="auto"/>
          <w:sz w:val="16"/>
          <w:szCs w:val="16"/>
          <w:lang w:eastAsia="pl-PL"/>
        </w:rPr>
        <w:t xml:space="preserve">r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– opłata za powierzchnię udostępnianą na czas budowy, a po jej zakończeniu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br/>
        <w:t>– opłata roczna za umieszczenie obiektu liniowego [PLN],</w:t>
      </w:r>
    </w:p>
    <w:p w14:paraId="42EB5AA2" w14:textId="5AEF6E2C" w:rsid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P – powierzchnia zajęta przez rzut poziomy obiektu nieliniowego [m</w:t>
      </w:r>
      <w:r w:rsidRPr="00D75DDC">
        <w:rPr>
          <w:rFonts w:ascii="ArialMT" w:hAnsi="ArialMT" w:cs="ArialMT"/>
          <w:color w:val="auto"/>
          <w:sz w:val="24"/>
          <w:szCs w:val="24"/>
          <w:vertAlign w:val="superscript"/>
          <w:lang w:eastAsia="pl-PL"/>
        </w:rPr>
        <w:t>2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],</w:t>
      </w:r>
    </w:p>
    <w:p w14:paraId="5A00C1F1" w14:textId="75DA9FFD" w:rsidR="00D75DDC" w:rsidRDefault="00D75DDC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S – stawka opłaty rocznej za umieszczenie na Nieruchomości obiektu liniowego [PLN/m</w:t>
      </w:r>
      <w:r w:rsidRPr="00C1524C">
        <w:rPr>
          <w:rFonts w:ascii="Arial" w:hAnsi="Arial" w:cs="Arial"/>
          <w:color w:val="auto"/>
          <w:sz w:val="24"/>
          <w:szCs w:val="24"/>
          <w:vertAlign w:val="superscript"/>
          <w:lang w:eastAsia="pl-PL"/>
        </w:rPr>
        <w:t>2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], przy czym wysokość stawki opłaty rocznej </w:t>
      </w:r>
      <w:r w:rsidR="0061332C">
        <w:rPr>
          <w:rFonts w:ascii="ArialMT" w:hAnsi="ArialMT" w:cs="ArialMT"/>
          <w:color w:val="auto"/>
          <w:sz w:val="24"/>
          <w:szCs w:val="24"/>
          <w:lang w:eastAsia="pl-PL"/>
        </w:rPr>
        <w:t xml:space="preserve">nie może przekroczyć 2,50 zł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br/>
        <w:t>za zajęcie 1m</w:t>
      </w:r>
      <w:r w:rsidRPr="00C1524C">
        <w:rPr>
          <w:rFonts w:ascii="Arial" w:hAnsi="Arial" w:cs="Arial"/>
          <w:color w:val="auto"/>
          <w:sz w:val="24"/>
          <w:szCs w:val="24"/>
          <w:vertAlign w:val="superscript"/>
          <w:lang w:eastAsia="pl-PL"/>
        </w:rPr>
        <w:t>2</w:t>
      </w:r>
      <w:r>
        <w:rPr>
          <w:rFonts w:ascii="Arial" w:hAnsi="Arial" w:cs="Arial"/>
          <w:color w:val="auto"/>
          <w:sz w:val="24"/>
          <w:szCs w:val="24"/>
          <w:lang w:eastAsia="pl-PL"/>
        </w:rPr>
        <w:t xml:space="preserve"> Nieruchomości.</w:t>
      </w:r>
    </w:p>
    <w:p w14:paraId="4ED9DA99" w14:textId="77777777" w:rsidR="00C87098" w:rsidRDefault="00C87098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4640B3F9" w14:textId="4F336708" w:rsidR="00184024" w:rsidRDefault="00184024" w:rsidP="00784F3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Wyliczenie opłaty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stanowi załącznik nr 3 do umowy.</w:t>
      </w:r>
    </w:p>
    <w:p w14:paraId="6619F9B2" w14:textId="77777777" w:rsidR="00784F34" w:rsidRDefault="00784F34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CD06035" w14:textId="047EDB7F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. Rokiem rozliczeniowym jest rok kalendarzowy.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O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płatę za pierwszy rok ustala się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proporcjonalnie do ilości dni korzystania z dostępu do Nieruchomości, licząc od dnia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podpisania przez Strony protokołu, o którym mowa w § 4 ust. 2, w przypadku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wykonywania prac, o których mowa w § 2 ust. 2 pkt 1. Opłatę za ostatni rok ustala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się proporcjonalnie do ilości dni korzystania z dostępu do Nieruchomości, licząc do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dnia rozwiązania niniejszej umowy. W przypadku nadpłaty za umieszczenie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infrastruktury telekomunikacyjnej w ostatnim roku korzystania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z Nieruchomości będzie ona zwracana Operatorowi w terminie 30 dni od dnia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rozwiązania umowy.</w:t>
      </w:r>
    </w:p>
    <w:p w14:paraId="61046302" w14:textId="42625BED" w:rsidR="00784F34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>. Podstawą do rozliczenia opłaty jednorazowej za czas budowy będzie faktura VAT, wystawiana przez Nadleśnictwo na podstawie protokołu potwierdzającego zakończenie prac budowlanych, z terminem płatności 14 dni od dnia jej wystawienia.</w:t>
      </w:r>
    </w:p>
    <w:p w14:paraId="00B9ACC2" w14:textId="4D65E8ED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5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. Podstawą do rozliczenia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o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płaty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 xml:space="preserve"> rocznej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 będzie faktura VAT, 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wystawiana przez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>N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>adle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>ś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 xml:space="preserve">nictwo w terminie do 31 stycznia każdego roku, z terminem płatności 14 dni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>od dnia jej wysta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>wienia</w:t>
      </w:r>
      <w:r w:rsidR="00184024">
        <w:rPr>
          <w:rFonts w:ascii="ArialMT" w:hAnsi="ArialMT" w:cs="ArialMT"/>
          <w:color w:val="auto"/>
          <w:sz w:val="24"/>
          <w:szCs w:val="24"/>
          <w:lang w:eastAsia="pl-PL"/>
        </w:rPr>
        <w:t>.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 Faktura za pierwszy rok obowiązywania umowy wystawiona zostanie niezwłocznie </w:t>
      </w:r>
      <w:r w:rsidR="00544FB2" w:rsidRPr="00544FB2">
        <w:rPr>
          <w:rFonts w:ascii="Arial" w:eastAsia="Times New Roman" w:hAnsi="Arial" w:cs="Arial"/>
          <w:color w:val="auto"/>
          <w:sz w:val="24"/>
          <w:szCs w:val="24"/>
          <w:lang w:eastAsia="pl-PL"/>
        </w:rPr>
        <w:t>po protokolarnym stwierdzeniu zakończenia robót</w:t>
      </w:r>
      <w:r w:rsidR="00544FB2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budowlanych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>, z terminem płatności 14 dni od dnia jej wystawienia.</w:t>
      </w:r>
    </w:p>
    <w:p w14:paraId="1EDE3014" w14:textId="419F8816" w:rsidR="0051108A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6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. Nadleśnictwo dokona każdorazowej wysyłki faktur niezwłocznie po </w:t>
      </w:r>
      <w:r w:rsidR="00784F34">
        <w:rPr>
          <w:rFonts w:ascii="ArialMT" w:hAnsi="ArialMT" w:cs="ArialMT"/>
          <w:color w:val="auto"/>
          <w:sz w:val="24"/>
          <w:szCs w:val="24"/>
          <w:lang w:eastAsia="pl-PL"/>
        </w:rPr>
        <w:t>ich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 wystawieniu, elektronicznie na adres: </w:t>
      </w:r>
      <w:hyperlink r:id="rId10" w:history="1">
        <w:r w:rsidR="00784F34">
          <w:rPr>
            <w:rStyle w:val="Hipercze"/>
            <w:rFonts w:ascii="ArialMT" w:hAnsi="ArialMT" w:cs="ArialMT"/>
            <w:sz w:val="24"/>
            <w:szCs w:val="24"/>
            <w:lang w:eastAsia="pl-PL"/>
          </w:rPr>
          <w:t>………………………..</w:t>
        </w:r>
      </w:hyperlink>
      <w:r w:rsidR="00784F34" w:rsidRPr="00784F34">
        <w:rPr>
          <w:rStyle w:val="Hipercze"/>
          <w:rFonts w:ascii="ArialMT" w:hAnsi="ArialMT" w:cs="ArialMT"/>
          <w:color w:val="auto"/>
          <w:sz w:val="24"/>
          <w:szCs w:val="24"/>
          <w:u w:val="none"/>
          <w:lang w:eastAsia="pl-PL"/>
        </w:rPr>
        <w:t>.</w:t>
      </w:r>
    </w:p>
    <w:p w14:paraId="283A49FA" w14:textId="1A1282FC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7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. Płatności będą realizowane przelewem na rachunek bankowy Nadleśnictwa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podany każdorazowo na fakturze VAT.</w:t>
      </w:r>
    </w:p>
    <w:p w14:paraId="5F34C506" w14:textId="1EC2147C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8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. Za dzień zapłaty uważa się dzień uznania rachunku bankowego Nadleśnictwa.</w:t>
      </w:r>
    </w:p>
    <w:p w14:paraId="2D153FD7" w14:textId="79FF8C8C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9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. W przypadku zalegania z płatnością Operator zapłaci ustawowe odsetki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za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opóźnienie.</w:t>
      </w:r>
    </w:p>
    <w:p w14:paraId="5EF2CAAA" w14:textId="1C89CB79" w:rsidR="000E165C" w:rsidRDefault="00ED4DD8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10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. W przypadku wykorzystania przez Operatora istniejącej na Nieruchomości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infrastruktury elektrycznej, rozliczenia za zużytą energię elektryczną nastąpią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na podstawie odczytów z zainstalowanych przez Operatora urządzeń pomiarowych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oraz aktualnych cen energii elektrycznej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 i opłat dystrybucyjnych związanych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br/>
        <w:t>ze zużyciem energii elektrycznej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, zgodnie z którymi Nadleśnictwo rozlicza się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z dostawcą energii elektrycznej. Rozliczenia pomiędzy Stronami z tego tytułu będą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następowały w oparciu o wystawiane za dany okres rozliczeniowy przez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Nadleśnictwo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>faktury VAT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, a termin płatności będzie wynosił 14 dni od dnia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otrzymania tych dokumentów przez Operatora. W sytuacji wykonania przez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Operatora nowych przyłączy elektrycznych, rozliczanie kosztów zużycia energii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elektrycznej będzie następowało na podstawie odrębnej umowy zawartej pomiędzy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Operatorem 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a dostawcą energii elektrycznej.</w:t>
      </w:r>
    </w:p>
    <w:p w14:paraId="74B8A1C3" w14:textId="77777777" w:rsidR="00784F34" w:rsidRDefault="00784F34" w:rsidP="00D75DDC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2355D24C" w14:textId="2170855A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</w:t>
      </w:r>
      <w:r w:rsidR="002A1446"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 </w:t>
      </w: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9</w:t>
      </w:r>
    </w:p>
    <w:p w14:paraId="2B468F58" w14:textId="6D413226" w:rsidR="000E165C" w:rsidRPr="00784F34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Operator oprócz należności wynikających z §8 zobowiązany jest do ponoszenia</w:t>
      </w:r>
      <w:r w:rsidR="00482B3E"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wszelkich opłat mogących wyniknąć z niniejszej umowy oraz świadczeń publicznoprawnych,</w:t>
      </w:r>
      <w:r w:rsidR="00482B3E"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w tym podatków dotyczących Nieruchomości. Jeżeli organy podatkowe</w:t>
      </w:r>
      <w:r w:rsidR="00482B3E"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uznają podatnikiem Nadleśnictwo, Operator zobowiązany będzie </w:t>
      </w:r>
      <w:r w:rsidR="00C1524C" w:rsidRPr="00784F34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do zwrotu</w:t>
      </w:r>
      <w:r w:rsidR="00482B3E"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Nadleśnictwu kwoty podatku w terminie 7 dniu od dnia wezwania do zapłaty</w:t>
      </w:r>
      <w:r w:rsidR="00482B3E" w:rsidRPr="00784F34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wystosowanego do Operatora przez Nadleśnictwo.</w:t>
      </w:r>
    </w:p>
    <w:p w14:paraId="44F9DA42" w14:textId="77777777" w:rsidR="002A1446" w:rsidRPr="00784F34" w:rsidRDefault="002A1446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37F0BBA2" w14:textId="4582C62F" w:rsidR="00482B3E" w:rsidRPr="00482B3E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10</w:t>
      </w:r>
    </w:p>
    <w:p w14:paraId="45DD45FA" w14:textId="639917A3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Nadleśnictwo wyraża bezterminową zgodę na dokonanie przez Operatora cesji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wszystkich jego praw i obowiązków wynikających z niniejszej umowy na inny podmiot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uprawniony do żądania dostępu do Nieruchomości, zgodnie z art. 33 ust. 1 ustawy.</w:t>
      </w:r>
    </w:p>
    <w:p w14:paraId="2FD61C9F" w14:textId="45E73E7E" w:rsidR="000E165C" w:rsidRDefault="000E165C" w:rsidP="006D63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Operator jest zobowiązany niezwłocznie, nie później niż w terminie 3 dni od dnia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podpisania umowy cesji, poinformować Nadleśnictwo na piśmie o przeniesieniu praw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 obowiązków z niniejszej umowy na inny podmiot.</w:t>
      </w:r>
    </w:p>
    <w:p w14:paraId="0924B150" w14:textId="77777777" w:rsidR="00482B3E" w:rsidRDefault="00482B3E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4414BB54" w14:textId="53554429" w:rsidR="000E165C" w:rsidRDefault="000E165C" w:rsidP="00482B3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11</w:t>
      </w:r>
    </w:p>
    <w:p w14:paraId="0753CE09" w14:textId="501BE6B4" w:rsidR="0051108A" w:rsidRDefault="000E165C" w:rsidP="00482B3E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1. 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Informacje dotyczące sposobu wykonania </w:t>
      </w:r>
      <w:r w:rsidR="00B5752C">
        <w:rPr>
          <w:rFonts w:ascii="ArialMT" w:hAnsi="ArialMT" w:cs="ArialMT"/>
          <w:color w:val="auto"/>
          <w:sz w:val="24"/>
          <w:szCs w:val="24"/>
          <w:lang w:eastAsia="pl-PL"/>
        </w:rPr>
        <w:t>infrastruktury telekomunikacyjnej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 stanowią tajemnicę przedsiębiorstwa Operatora w rozumieniu ustawy z dnia 16 kwietnia 1993 r. o zwalczaniu nieuczciwej konkurencji (Dz. U. z 2022 r. poz</w:t>
      </w:r>
      <w:r w:rsidR="007D60EA">
        <w:rPr>
          <w:rFonts w:ascii="ArialMT" w:hAnsi="ArialMT" w:cs="ArialMT"/>
          <w:color w:val="auto"/>
          <w:sz w:val="24"/>
          <w:szCs w:val="24"/>
          <w:lang w:eastAsia="pl-PL"/>
        </w:rPr>
        <w:t>.</w:t>
      </w:r>
      <w:r w:rsidR="0051108A">
        <w:rPr>
          <w:rFonts w:ascii="ArialMT" w:hAnsi="ArialMT" w:cs="ArialMT"/>
          <w:color w:val="auto"/>
          <w:sz w:val="24"/>
          <w:szCs w:val="24"/>
          <w:lang w:eastAsia="pl-PL"/>
        </w:rPr>
        <w:t xml:space="preserve"> 1233).</w:t>
      </w:r>
    </w:p>
    <w:p w14:paraId="73C0EA5F" w14:textId="7CD5530F" w:rsidR="000E165C" w:rsidRDefault="0051108A" w:rsidP="00482B3E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2.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Strony zobowiązują się do zachowania w tajemnicy, nieudostępniania osobom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trzecim bez zgody drugiej Strony i niewykorzystywania w inny sposób niż do celów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realizacji niniejszej umowy, informacji o których mowa w ust. 1 przez czas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obowiązywania niniejszej umowy oraz przez 3 lata po jej rozwiązaniu lub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wygaśnięciu.</w:t>
      </w:r>
    </w:p>
    <w:p w14:paraId="30B3C7D3" w14:textId="62E6B5D8" w:rsidR="000E165C" w:rsidRDefault="0051108A" w:rsidP="00482B3E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. Powyższe zasady zachowania poufności nie znajdują zastosowania w sytuacji,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C87098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gdy obowiązek przekazania informacji wynika z przepisów powszechnie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obowiązujących lub następuje na żądanie właściwego organu lub sądu.</w:t>
      </w:r>
    </w:p>
    <w:p w14:paraId="72A3D28F" w14:textId="77777777" w:rsidR="00482B3E" w:rsidRDefault="00482B3E" w:rsidP="00482B3E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</w:p>
    <w:p w14:paraId="7C05BEB1" w14:textId="5FB30A6D" w:rsidR="000E165C" w:rsidRDefault="000E165C" w:rsidP="00482B3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</w:pP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§ 12</w:t>
      </w:r>
    </w:p>
    <w:p w14:paraId="037192BA" w14:textId="00980885" w:rsidR="000E165C" w:rsidRDefault="000E165C" w:rsidP="004B6BF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1. Umowa zostaje zawarta na czas </w:t>
      </w:r>
      <w:r w:rsidR="0084787F">
        <w:rPr>
          <w:rFonts w:ascii="ArialMT" w:hAnsi="ArialMT" w:cs="ArialMT"/>
          <w:color w:val="auto"/>
          <w:sz w:val="24"/>
          <w:szCs w:val="24"/>
          <w:lang w:eastAsia="pl-PL"/>
        </w:rPr>
        <w:t>nieoznaczony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.</w:t>
      </w:r>
    </w:p>
    <w:p w14:paraId="781B2D8E" w14:textId="77777777" w:rsidR="00544FB2" w:rsidRPr="00544FB2" w:rsidRDefault="000E165C" w:rsidP="00544F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2. </w:t>
      </w:r>
      <w:r w:rsidR="00544FB2">
        <w:rPr>
          <w:rFonts w:ascii="ArialMT" w:hAnsi="ArialMT" w:cs="ArialMT"/>
          <w:color w:val="auto"/>
          <w:sz w:val="24"/>
          <w:szCs w:val="24"/>
          <w:lang w:eastAsia="pl-PL"/>
        </w:rPr>
        <w:t>Każda ze Stron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może rozwiązać niniejszą umowę za uprzednim 6-miesięcznym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Pr="00544FB2">
        <w:rPr>
          <w:rFonts w:ascii="Arial" w:hAnsi="Arial" w:cs="Arial"/>
          <w:color w:val="auto"/>
          <w:sz w:val="24"/>
          <w:szCs w:val="24"/>
          <w:lang w:eastAsia="pl-PL"/>
        </w:rPr>
        <w:t>wypowiedzeniem</w:t>
      </w:r>
      <w:r w:rsidR="00544FB2" w:rsidRPr="00544FB2">
        <w:rPr>
          <w:rFonts w:ascii="Arial" w:hAnsi="Arial" w:cs="Arial"/>
          <w:color w:val="auto"/>
          <w:sz w:val="24"/>
          <w:szCs w:val="24"/>
          <w:lang w:eastAsia="pl-PL"/>
        </w:rPr>
        <w:t>,</w:t>
      </w:r>
      <w:r w:rsidRPr="00544FB2">
        <w:rPr>
          <w:rFonts w:ascii="Arial" w:hAnsi="Arial" w:cs="Arial"/>
          <w:color w:val="auto"/>
          <w:sz w:val="24"/>
          <w:szCs w:val="24"/>
          <w:lang w:eastAsia="pl-PL"/>
        </w:rPr>
        <w:t xml:space="preserve"> ze skutkiem na koniec miesiąca kalendarzowego.</w:t>
      </w:r>
    </w:p>
    <w:p w14:paraId="1BAEB68B" w14:textId="782DAE33" w:rsidR="00544FB2" w:rsidRPr="00544FB2" w:rsidRDefault="00544FB2" w:rsidP="00B536A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544FB2">
        <w:rPr>
          <w:rFonts w:ascii="Arial" w:hAnsi="Arial" w:cs="Arial"/>
          <w:color w:val="auto"/>
          <w:sz w:val="24"/>
          <w:szCs w:val="24"/>
          <w:lang w:eastAsia="pl-PL"/>
        </w:rPr>
        <w:t xml:space="preserve">3. Nadleśnictwu  </w:t>
      </w:r>
      <w:r w:rsidRPr="00544FB2">
        <w:rPr>
          <w:rFonts w:ascii="Arial" w:hAnsi="Arial" w:cs="Arial"/>
          <w:sz w:val="24"/>
          <w:szCs w:val="24"/>
        </w:rPr>
        <w:t>przysługuje prawo do rozwiązania umowy w trybie natychmiastowym</w:t>
      </w:r>
      <w:r>
        <w:rPr>
          <w:rFonts w:ascii="Arial" w:hAnsi="Arial" w:cs="Arial"/>
          <w:sz w:val="24"/>
          <w:szCs w:val="24"/>
        </w:rPr>
        <w:t>,</w:t>
      </w:r>
      <w:r w:rsidRPr="00544FB2">
        <w:rPr>
          <w:rFonts w:ascii="Arial" w:hAnsi="Arial" w:cs="Arial"/>
          <w:sz w:val="24"/>
          <w:szCs w:val="24"/>
        </w:rPr>
        <w:t xml:space="preserve"> bez zachowania terminów wypowiedzenia, w przypadku:</w:t>
      </w:r>
    </w:p>
    <w:p w14:paraId="0E66F192" w14:textId="43321C04" w:rsidR="00B536A1" w:rsidRDefault="00B5752C" w:rsidP="00B5752C">
      <w:pPr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544FB2" w:rsidRPr="00544FB2">
        <w:rPr>
          <w:rFonts w:ascii="Arial" w:hAnsi="Arial" w:cs="Arial"/>
          <w:sz w:val="24"/>
          <w:szCs w:val="24"/>
        </w:rPr>
        <w:t xml:space="preserve">) </w:t>
      </w:r>
      <w:r w:rsidR="00B536A1">
        <w:rPr>
          <w:rFonts w:ascii="Arial" w:hAnsi="Arial" w:cs="Arial"/>
          <w:sz w:val="24"/>
          <w:szCs w:val="24"/>
        </w:rPr>
        <w:t xml:space="preserve">gdy </w:t>
      </w:r>
      <w:r w:rsidR="00B536A1" w:rsidRPr="00B536A1">
        <w:rPr>
          <w:rFonts w:ascii="Arial" w:hAnsi="Arial" w:cs="Arial"/>
          <w:sz w:val="24"/>
          <w:szCs w:val="24"/>
        </w:rPr>
        <w:t xml:space="preserve">Operator zalega z uiszczeniem </w:t>
      </w:r>
      <w:r w:rsidR="00F62AF7">
        <w:rPr>
          <w:rFonts w:ascii="Arial" w:hAnsi="Arial" w:cs="Arial"/>
          <w:sz w:val="24"/>
          <w:szCs w:val="24"/>
        </w:rPr>
        <w:t>o</w:t>
      </w:r>
      <w:r w:rsidR="00B536A1" w:rsidRPr="00B536A1">
        <w:rPr>
          <w:rFonts w:ascii="Arial" w:hAnsi="Arial" w:cs="Arial"/>
          <w:sz w:val="24"/>
          <w:szCs w:val="24"/>
        </w:rPr>
        <w:t xml:space="preserve">płaty przez okres dłuższy </w:t>
      </w:r>
      <w:r w:rsidR="00B536A1">
        <w:rPr>
          <w:rFonts w:ascii="Arial" w:hAnsi="Arial" w:cs="Arial"/>
          <w:sz w:val="24"/>
          <w:szCs w:val="24"/>
        </w:rPr>
        <w:br/>
      </w:r>
      <w:r w:rsidR="00B536A1" w:rsidRPr="00B536A1">
        <w:rPr>
          <w:rFonts w:ascii="Arial" w:hAnsi="Arial" w:cs="Arial"/>
          <w:sz w:val="24"/>
          <w:szCs w:val="24"/>
        </w:rPr>
        <w:t>niż 3 miesiące, za wcześniejszym uprzedzeniem i wyznaczeniem dodatkowego</w:t>
      </w:r>
      <w:r w:rsidR="00B536A1">
        <w:rPr>
          <w:rFonts w:ascii="Arial" w:hAnsi="Arial" w:cs="Arial"/>
          <w:sz w:val="24"/>
          <w:szCs w:val="24"/>
        </w:rPr>
        <w:t xml:space="preserve"> </w:t>
      </w:r>
      <w:r w:rsidR="00B536A1">
        <w:rPr>
          <w:rFonts w:ascii="Arial" w:hAnsi="Arial" w:cs="Arial"/>
          <w:sz w:val="24"/>
          <w:szCs w:val="24"/>
        </w:rPr>
        <w:br/>
      </w:r>
      <w:r w:rsidR="00B536A1" w:rsidRPr="00B536A1">
        <w:rPr>
          <w:rFonts w:ascii="Arial" w:hAnsi="Arial" w:cs="Arial"/>
          <w:sz w:val="24"/>
          <w:szCs w:val="24"/>
        </w:rPr>
        <w:t>1 miesięcznego terminu do zapłaty,</w:t>
      </w:r>
    </w:p>
    <w:p w14:paraId="759B749B" w14:textId="14D13DBF" w:rsidR="00544FB2" w:rsidRPr="00C41F78" w:rsidRDefault="00B5752C" w:rsidP="00B5752C">
      <w:pPr>
        <w:pStyle w:val="Akapitzlist"/>
        <w:tabs>
          <w:tab w:val="left" w:pos="1146"/>
        </w:tabs>
        <w:suppressAutoHyphens/>
        <w:autoSpaceDN w:val="0"/>
        <w:ind w:left="284"/>
        <w:contextualSpacing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536A1">
        <w:rPr>
          <w:rFonts w:ascii="Arial" w:hAnsi="Arial" w:cs="Arial"/>
        </w:rPr>
        <w:t xml:space="preserve">) </w:t>
      </w:r>
      <w:r w:rsidR="00544FB2" w:rsidRPr="00C41F78">
        <w:rPr>
          <w:rFonts w:ascii="Arial" w:hAnsi="Arial" w:cs="Arial"/>
        </w:rPr>
        <w:t xml:space="preserve">oddania Nieruchomości w poddzierżawę albo do bezpłatnego używania osobom trzecim bez zgody </w:t>
      </w:r>
      <w:r w:rsidR="00B536A1" w:rsidRPr="00B536A1">
        <w:rPr>
          <w:rFonts w:ascii="Arial" w:hAnsi="Arial" w:cs="Arial"/>
          <w:bCs/>
        </w:rPr>
        <w:t>Nadleśnictwa</w:t>
      </w:r>
      <w:r w:rsidR="00544FB2" w:rsidRPr="00C41F78">
        <w:rPr>
          <w:rFonts w:ascii="Arial" w:hAnsi="Arial" w:cs="Arial"/>
        </w:rPr>
        <w:t>,</w:t>
      </w:r>
    </w:p>
    <w:p w14:paraId="67D55092" w14:textId="72078F6F" w:rsidR="00544FB2" w:rsidRPr="00C41F78" w:rsidRDefault="00B5752C" w:rsidP="00B5752C">
      <w:pPr>
        <w:pStyle w:val="Akapitzlist"/>
        <w:tabs>
          <w:tab w:val="left" w:pos="1146"/>
        </w:tabs>
        <w:suppressAutoHyphens/>
        <w:autoSpaceDN w:val="0"/>
        <w:ind w:left="284"/>
        <w:contextualSpacing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536A1">
        <w:rPr>
          <w:rFonts w:ascii="Arial" w:hAnsi="Arial" w:cs="Arial"/>
        </w:rPr>
        <w:t xml:space="preserve">) </w:t>
      </w:r>
      <w:r w:rsidR="00544FB2" w:rsidRPr="00C41F78">
        <w:rPr>
          <w:rFonts w:ascii="Arial" w:hAnsi="Arial" w:cs="Arial"/>
        </w:rPr>
        <w:t xml:space="preserve">przekazania praw wynikających z niniejszej umowy na rzecz osób trzecich </w:t>
      </w:r>
      <w:r w:rsidR="00B536A1">
        <w:rPr>
          <w:rFonts w:ascii="Arial" w:hAnsi="Arial" w:cs="Arial"/>
        </w:rPr>
        <w:br/>
      </w:r>
      <w:r w:rsidR="00544FB2" w:rsidRPr="00C41F78">
        <w:rPr>
          <w:rFonts w:ascii="Arial" w:hAnsi="Arial" w:cs="Arial"/>
        </w:rPr>
        <w:t xml:space="preserve">bez zgody </w:t>
      </w:r>
      <w:r w:rsidR="00B536A1" w:rsidRPr="00B536A1">
        <w:rPr>
          <w:rFonts w:ascii="Arial" w:hAnsi="Arial" w:cs="Arial"/>
          <w:bCs/>
        </w:rPr>
        <w:t>Nadle</w:t>
      </w:r>
      <w:r w:rsidR="00B536A1">
        <w:rPr>
          <w:rFonts w:ascii="Arial" w:hAnsi="Arial" w:cs="Arial"/>
          <w:bCs/>
        </w:rPr>
        <w:t>ś</w:t>
      </w:r>
      <w:r w:rsidR="00B536A1" w:rsidRPr="00B536A1">
        <w:rPr>
          <w:rFonts w:ascii="Arial" w:hAnsi="Arial" w:cs="Arial"/>
          <w:bCs/>
        </w:rPr>
        <w:t>nictwa</w:t>
      </w:r>
      <w:r w:rsidR="00544FB2" w:rsidRPr="00C41F78">
        <w:rPr>
          <w:rFonts w:ascii="Arial" w:hAnsi="Arial" w:cs="Arial"/>
        </w:rPr>
        <w:t>,</w:t>
      </w:r>
    </w:p>
    <w:p w14:paraId="7D80F163" w14:textId="2902E753" w:rsidR="00544FB2" w:rsidRPr="00C41F78" w:rsidRDefault="00B5752C" w:rsidP="00B5752C">
      <w:pPr>
        <w:pStyle w:val="Akapitzlist"/>
        <w:tabs>
          <w:tab w:val="left" w:pos="1146"/>
        </w:tabs>
        <w:suppressAutoHyphens/>
        <w:autoSpaceDN w:val="0"/>
        <w:ind w:left="284"/>
        <w:contextualSpacing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536A1">
        <w:rPr>
          <w:rFonts w:ascii="Arial" w:hAnsi="Arial" w:cs="Arial"/>
        </w:rPr>
        <w:t xml:space="preserve">) </w:t>
      </w:r>
      <w:r w:rsidR="00544FB2" w:rsidRPr="00C41F78">
        <w:rPr>
          <w:rFonts w:ascii="Arial" w:hAnsi="Arial" w:cs="Arial"/>
        </w:rPr>
        <w:t>używania Nieruchomości w sposób sprzeczny z umową lub jego przeznaczeniem,</w:t>
      </w:r>
    </w:p>
    <w:p w14:paraId="2C562BE0" w14:textId="239E9252" w:rsidR="00544FB2" w:rsidRPr="00B536A1" w:rsidRDefault="00B5752C" w:rsidP="00B5752C">
      <w:pPr>
        <w:pStyle w:val="Akapitzlist"/>
        <w:tabs>
          <w:tab w:val="left" w:pos="1146"/>
        </w:tabs>
        <w:suppressAutoHyphens/>
        <w:autoSpaceDN w:val="0"/>
        <w:ind w:left="284"/>
        <w:contextualSpacing w:val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536A1">
        <w:rPr>
          <w:rFonts w:ascii="Arial" w:hAnsi="Arial" w:cs="Arial"/>
        </w:rPr>
        <w:t xml:space="preserve">) </w:t>
      </w:r>
      <w:r w:rsidR="00544FB2" w:rsidRPr="00C41F78">
        <w:rPr>
          <w:rFonts w:ascii="Arial" w:hAnsi="Arial" w:cs="Arial"/>
        </w:rPr>
        <w:t xml:space="preserve">innych rażących naruszeń niniejszej </w:t>
      </w:r>
      <w:r>
        <w:rPr>
          <w:rFonts w:ascii="Arial" w:hAnsi="Arial" w:cs="Arial"/>
        </w:rPr>
        <w:t>u</w:t>
      </w:r>
      <w:r w:rsidR="00544FB2" w:rsidRPr="00C41F78">
        <w:rPr>
          <w:rFonts w:ascii="Arial" w:hAnsi="Arial" w:cs="Arial"/>
        </w:rPr>
        <w:t xml:space="preserve">mowy, niewymienionych w pkt </w:t>
      </w:r>
      <w:r>
        <w:rPr>
          <w:rFonts w:ascii="Arial" w:hAnsi="Arial" w:cs="Arial"/>
        </w:rPr>
        <w:t>1-4</w:t>
      </w:r>
      <w:r w:rsidR="00784F34">
        <w:rPr>
          <w:rFonts w:ascii="Arial" w:hAnsi="Arial" w:cs="Arial"/>
        </w:rPr>
        <w:t>.</w:t>
      </w:r>
    </w:p>
    <w:p w14:paraId="65A7641D" w14:textId="38CBFC8C" w:rsidR="000E165C" w:rsidRDefault="00B536A1" w:rsidP="00B536A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. W szczególnych przypadkach Operator może rozwiązać niniejszą umowę </w:t>
      </w:r>
      <w:r w:rsidR="00544FB2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za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uprzednim 1-miesiecznym wypowiedzeniem ze skutkiem na koniec miesiąca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kalendarzowego, to jest gdy:</w:t>
      </w:r>
    </w:p>
    <w:p w14:paraId="072B6726" w14:textId="45A98264" w:rsidR="000E165C" w:rsidRDefault="000E165C" w:rsidP="005966F2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1) nastąpiła zmiana w Nieruchomości lub w jej sąsiedztwie, która będzie miała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istotny, niekorzystny wpływ na działanie infrastruktury telekomunikacyjnej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umieszczonej przez Operatora zgodnie z postanowieniami niniejszej umowy;</w:t>
      </w:r>
    </w:p>
    <w:p w14:paraId="4FADF9CB" w14:textId="04A4626D" w:rsidR="00544FB2" w:rsidRDefault="000E165C" w:rsidP="00B536A1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2) zaistniały okoliczności faktyczne lub prawne uniemożliwiające korzystanie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przez Operatora z Nieruchomości w sposób wskazany w niniejszej umowie,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takie jak nieotrzymanie lub cofnięcie wymaganych prawem pozwoleń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organów administracji publicznej dla infrastruktury telekomunikacyjnej.</w:t>
      </w:r>
    </w:p>
    <w:p w14:paraId="26674487" w14:textId="77777777" w:rsidR="000E165C" w:rsidRDefault="000E165C" w:rsidP="004B6BF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5. Wypowiedzenie wymaga formy pisemnej, pod rygorem nieważności.</w:t>
      </w:r>
    </w:p>
    <w:p w14:paraId="43B6AE10" w14:textId="14CEBA1F" w:rsidR="000E165C" w:rsidRPr="004B6BF3" w:rsidRDefault="000E165C" w:rsidP="004B6BF3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6. W przypadku rozwiązania lub wygaśnięcia </w:t>
      </w:r>
      <w:r w:rsidR="00B5752C">
        <w:rPr>
          <w:rFonts w:ascii="ArialMT" w:hAnsi="ArialMT" w:cs="ArialMT"/>
          <w:color w:val="auto"/>
          <w:sz w:val="24"/>
          <w:szCs w:val="24"/>
          <w:lang w:eastAsia="pl-PL"/>
        </w:rPr>
        <w:t>u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mowy, Operator zobowiązuje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się </w:t>
      </w:r>
      <w:r w:rsidR="005966F2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do usunięcia infrastruktury telekomunikacyjnej i przywrócenia stanu pierwotnego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Nieruchomości z uwzględnieniem nieodwracalnych zmian, które nastąpiły w związku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z wykonaniem infrastruktury telekomunikacyjnej, w terminie </w:t>
      </w:r>
      <w:r w:rsidR="00586D9B">
        <w:rPr>
          <w:rFonts w:ascii="ArialMT" w:hAnsi="ArialMT" w:cs="ArialMT"/>
          <w:color w:val="auto"/>
          <w:sz w:val="24"/>
          <w:szCs w:val="24"/>
          <w:lang w:eastAsia="pl-PL"/>
        </w:rPr>
        <w:t>6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miesięcy od dnia</w:t>
      </w:r>
      <w:r w:rsidR="00482B3E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rozwiązania lub wygaśnięcia umowy.</w:t>
      </w:r>
    </w:p>
    <w:p w14:paraId="4E785526" w14:textId="77777777" w:rsidR="00B536A1" w:rsidRDefault="000E165C" w:rsidP="00B536A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7. W przypadku nieusunięcia infrastruktury telekomunikacyjnej przez Operatora </w:t>
      </w:r>
      <w:r w:rsidR="00093319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terminie, o którym mowa w ust. 6, Nadleśnictwo może dokonać usunięcia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infrastruktury telekomunikacyjnej na koszt </w:t>
      </w:r>
      <w:r w:rsidR="005966F2">
        <w:rPr>
          <w:rFonts w:ascii="ArialMT" w:hAnsi="ArialMT" w:cs="ArialMT"/>
          <w:color w:val="auto"/>
          <w:sz w:val="24"/>
          <w:szCs w:val="24"/>
          <w:lang w:eastAsia="pl-PL"/>
        </w:rPr>
        <w:t xml:space="preserve">i ryzyko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Operatora, bez konieczności uzyskiwania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upoważnienia sądowego.</w:t>
      </w:r>
    </w:p>
    <w:p w14:paraId="0203F678" w14:textId="0E887985" w:rsidR="00B536A1" w:rsidRDefault="00B536A1" w:rsidP="00B536A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8. </w:t>
      </w:r>
      <w:r w:rsidRPr="00B536A1">
        <w:rPr>
          <w:rFonts w:ascii="Arial" w:hAnsi="Arial" w:cs="Arial"/>
          <w:sz w:val="24"/>
          <w:szCs w:val="24"/>
        </w:rPr>
        <w:t xml:space="preserve">W przypadku rozwiązania umowy, </w:t>
      </w:r>
      <w:r>
        <w:rPr>
          <w:rFonts w:ascii="Arial" w:hAnsi="Arial" w:cs="Arial"/>
          <w:sz w:val="24"/>
          <w:szCs w:val="24"/>
        </w:rPr>
        <w:t>Operatorowi</w:t>
      </w:r>
      <w:r w:rsidRPr="00B536A1">
        <w:rPr>
          <w:rFonts w:ascii="Arial" w:hAnsi="Arial" w:cs="Arial"/>
          <w:sz w:val="24"/>
          <w:szCs w:val="24"/>
        </w:rPr>
        <w:t xml:space="preserve"> nie przysługuje żadne odszkodowanie, ani zwrot poniesionych nakładów lub ich wartości; dotyczy to również utraconych korzyści.</w:t>
      </w:r>
    </w:p>
    <w:p w14:paraId="24AA8B08" w14:textId="77777777" w:rsidR="00B536A1" w:rsidRPr="00B536A1" w:rsidRDefault="00B536A1" w:rsidP="00B536A1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</w:p>
    <w:p w14:paraId="2DD0A07E" w14:textId="4A29CC8D" w:rsidR="000E165C" w:rsidRPr="00B536A1" w:rsidRDefault="000E165C" w:rsidP="004B6BF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B536A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13</w:t>
      </w:r>
    </w:p>
    <w:p w14:paraId="23206A28" w14:textId="7EA9C1B6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1. Strony umowy stwierdzają, że niniejsza umowa jest zawarta między innymi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w celu wykazania się przez Operatora prawem do dysponowania nieruchomością na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cele budowlane zgodnie z art. 32 ust. 4 pkt 2 ustawy z dnia 7 lipca 1994 r. Prawo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budowlane (Dz. U. z 20</w:t>
      </w:r>
      <w:r w:rsidR="005966F2">
        <w:rPr>
          <w:rFonts w:ascii="ArialMT" w:hAnsi="ArialMT" w:cs="ArialMT"/>
          <w:color w:val="auto"/>
          <w:sz w:val="24"/>
          <w:szCs w:val="24"/>
          <w:lang w:eastAsia="pl-PL"/>
        </w:rPr>
        <w:t>25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r. poz.</w:t>
      </w:r>
      <w:r w:rsidR="005966F2">
        <w:rPr>
          <w:rFonts w:ascii="ArialMT" w:hAnsi="ArialMT" w:cs="ArialMT"/>
          <w:color w:val="auto"/>
          <w:sz w:val="24"/>
          <w:szCs w:val="24"/>
          <w:lang w:eastAsia="pl-PL"/>
        </w:rPr>
        <w:t xml:space="preserve"> 418</w:t>
      </w:r>
      <w:r w:rsidR="00586D9B">
        <w:rPr>
          <w:rFonts w:ascii="ArialMT" w:hAnsi="ArialMT" w:cs="ArialMT"/>
          <w:color w:val="auto"/>
          <w:sz w:val="24"/>
          <w:szCs w:val="24"/>
          <w:lang w:eastAsia="pl-PL"/>
        </w:rPr>
        <w:t xml:space="preserve"> z późn. zm.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), jedynie w zakresie wynikającym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 § 2 ust. 2 pkt 1 niniejszej umowy.</w:t>
      </w:r>
    </w:p>
    <w:p w14:paraId="7317F27E" w14:textId="1E942B39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2. Wszelkie spory wynikające z realizacji niniejszej umowy Strony zobowiązują się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rozwiązywać w sposób polubowny. W razie niemożliwości osiągnięcia porozumienia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spór zostanie poddany rozstrzygnięciu przez sąd powszechny, właściwy miejscowo</w:t>
      </w:r>
      <w:r w:rsidR="004B6BF3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 w:rsidR="005966F2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ze względu na położenie Nieruchomości.</w:t>
      </w:r>
    </w:p>
    <w:p w14:paraId="2D3A8AE2" w14:textId="30F72C9A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3. W sprawach nieuregulowanych umową zastosowanie mają przepisy prawa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powszechnie obowiązującego w Rzeczypospolitej Polskiej, w tym przepisy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ustawy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i Kodeksu cywilnego.</w:t>
      </w:r>
    </w:p>
    <w:p w14:paraId="40958212" w14:textId="4E00C703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4. Wszelka korespondencja pomiędzy Stronami związana z realizacją niniejszej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umowy będzie kierowana w drodze korespondencji pocztowej lub za pośrednictwem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poczty elektronicznej na adresy wskazane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t>w umowie.</w:t>
      </w:r>
    </w:p>
    <w:p w14:paraId="7DC42DF6" w14:textId="1576E2E5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lastRenderedPageBreak/>
        <w:t>5. Każda ze Stron zobowiązana jest niezwłocznie powiadomić drugą Stronę o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zmianie danych kontaktowych i danych do rozliczeń. W przypadku braku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powiadomienia </w:t>
      </w:r>
      <w:r w:rsidR="00F62AF7">
        <w:rPr>
          <w:rFonts w:ascii="ArialMT" w:hAnsi="ArialMT" w:cs="ArialMT"/>
          <w:color w:val="auto"/>
          <w:sz w:val="24"/>
          <w:szCs w:val="24"/>
          <w:lang w:eastAsia="pl-PL"/>
        </w:rPr>
        <w:br/>
      </w:r>
      <w:r>
        <w:rPr>
          <w:rFonts w:ascii="ArialMT" w:hAnsi="ArialMT" w:cs="ArialMT"/>
          <w:color w:val="auto"/>
          <w:sz w:val="24"/>
          <w:szCs w:val="24"/>
          <w:lang w:eastAsia="pl-PL"/>
        </w:rPr>
        <w:t>o zmianie danych kontaktowych, oświadczenia skierowane zgodnie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z danymi uprzednio przekazanymi drugiej Stronie będą uznane za skuteczne.</w:t>
      </w:r>
    </w:p>
    <w:p w14:paraId="098AD995" w14:textId="71A707B1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6. Wszelkie zmiany niniejszej umowy, w tym jej załączników, wymagają formy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pisemnej pod rygorem nieważności.</w:t>
      </w:r>
    </w:p>
    <w:p w14:paraId="2EC9EED0" w14:textId="77777777" w:rsidR="000E165C" w:rsidRDefault="000E165C" w:rsidP="00093319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7. Umowa obowiązuje od dnia jej podpisania.</w:t>
      </w:r>
    </w:p>
    <w:p w14:paraId="7E23655D" w14:textId="65A24555" w:rsidR="00B536A1" w:rsidRDefault="000E165C" w:rsidP="00D84594">
      <w:pPr>
        <w:autoSpaceDE w:val="0"/>
        <w:autoSpaceDN w:val="0"/>
        <w:adjustRightInd w:val="0"/>
        <w:spacing w:after="0" w:line="240" w:lineRule="auto"/>
        <w:ind w:left="0" w:firstLine="0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8. Umowa została sporządzona w dwóch jednobrzmiących egzemplarzach, po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jednym dla każdej ze Stron.</w:t>
      </w:r>
    </w:p>
    <w:p w14:paraId="4D964AF0" w14:textId="47935041" w:rsidR="00B5752C" w:rsidRDefault="00B5752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797AAEDE" w14:textId="77777777" w:rsidR="00785517" w:rsidRDefault="00785517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2DA8C3E7" w14:textId="643E858C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>Załączniki:</w:t>
      </w:r>
    </w:p>
    <w:p w14:paraId="3E7034E8" w14:textId="7DBBF433" w:rsidR="000E165C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- nr 1 – </w:t>
      </w:r>
      <w:r w:rsidR="00586D9B">
        <w:rPr>
          <w:rFonts w:ascii="ArialMT" w:hAnsi="ArialMT" w:cs="ArialMT"/>
          <w:color w:val="auto"/>
          <w:sz w:val="24"/>
          <w:szCs w:val="24"/>
          <w:lang w:eastAsia="pl-PL"/>
        </w:rPr>
        <w:t>mapa z przebiegiem infrastruktury telekomunikacyjnej</w:t>
      </w:r>
      <w:r>
        <w:rPr>
          <w:rFonts w:ascii="ArialMT" w:hAnsi="ArialMT" w:cs="ArialMT"/>
          <w:color w:val="auto"/>
          <w:sz w:val="24"/>
          <w:szCs w:val="24"/>
          <w:lang w:eastAsia="pl-PL"/>
        </w:rPr>
        <w:t>;</w:t>
      </w:r>
    </w:p>
    <w:p w14:paraId="71AA86C3" w14:textId="2E944330" w:rsidR="000E165C" w:rsidRPr="00784F34" w:rsidRDefault="000E165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- nr 2 – projekt techniczny;</w:t>
      </w:r>
    </w:p>
    <w:p w14:paraId="32C1944F" w14:textId="23B91044" w:rsidR="00C1524C" w:rsidRPr="00784F34" w:rsidRDefault="00586D9B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 w:rsidRPr="00784F34">
        <w:rPr>
          <w:rFonts w:ascii="ArialMT" w:hAnsi="ArialMT" w:cs="ArialMT"/>
          <w:color w:val="auto"/>
          <w:sz w:val="24"/>
          <w:szCs w:val="24"/>
          <w:lang w:eastAsia="pl-PL"/>
        </w:rPr>
        <w:t>- nr 3 – wyliczenie opłaty.</w:t>
      </w:r>
    </w:p>
    <w:p w14:paraId="4C0D943B" w14:textId="65D8F054" w:rsidR="00C1524C" w:rsidRDefault="00C1524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4E88B615" w14:textId="6DBE2F39" w:rsidR="00785517" w:rsidRDefault="00785517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3426979E" w14:textId="77777777" w:rsidR="00785517" w:rsidRDefault="00785517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</w:p>
    <w:p w14:paraId="289B63E8" w14:textId="7183EDA8" w:rsidR="000E165C" w:rsidRDefault="00C1524C" w:rsidP="000E165C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MT" w:hAnsi="ArialMT" w:cs="ArialMT"/>
          <w:color w:val="auto"/>
          <w:sz w:val="24"/>
          <w:szCs w:val="24"/>
          <w:lang w:eastAsia="pl-PL"/>
        </w:rPr>
      </w:pPr>
      <w:r>
        <w:rPr>
          <w:rFonts w:ascii="ArialMT" w:hAnsi="ArialMT" w:cs="ArialMT"/>
          <w:color w:val="auto"/>
          <w:sz w:val="24"/>
          <w:szCs w:val="24"/>
          <w:lang w:eastAsia="pl-PL"/>
        </w:rPr>
        <w:t xml:space="preserve">        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 xml:space="preserve">………………………. </w:t>
      </w:r>
      <w:r w:rsidR="00AD02A7">
        <w:rPr>
          <w:rFonts w:ascii="ArialMT" w:hAnsi="ArialMT" w:cs="ArialMT"/>
          <w:color w:val="auto"/>
          <w:sz w:val="24"/>
          <w:szCs w:val="24"/>
          <w:lang w:eastAsia="pl-PL"/>
        </w:rPr>
        <w:t xml:space="preserve">                                                     </w:t>
      </w:r>
      <w:r w:rsidR="000E165C">
        <w:rPr>
          <w:rFonts w:ascii="ArialMT" w:hAnsi="ArialMT" w:cs="ArialMT"/>
          <w:color w:val="auto"/>
          <w:sz w:val="24"/>
          <w:szCs w:val="24"/>
          <w:lang w:eastAsia="pl-PL"/>
        </w:rPr>
        <w:t>……………………….</w:t>
      </w:r>
    </w:p>
    <w:p w14:paraId="44DA6B9C" w14:textId="637421A8" w:rsidR="001F0D6D" w:rsidRPr="000E165C" w:rsidRDefault="00AD02A7" w:rsidP="000E165C"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          </w:t>
      </w:r>
      <w:r w:rsidR="002A1446"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     </w:t>
      </w:r>
      <w:r w:rsidR="000E165C"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Nadleśnictwo </w:t>
      </w:r>
      <w:r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 xml:space="preserve">                                                                   </w:t>
      </w:r>
      <w:r w:rsidR="000E165C">
        <w:rPr>
          <w:rFonts w:ascii="Arial-BoldMT" w:hAnsi="Arial-BoldMT" w:cs="Arial-BoldMT"/>
          <w:b/>
          <w:bCs/>
          <w:color w:val="auto"/>
          <w:sz w:val="24"/>
          <w:szCs w:val="24"/>
          <w:lang w:eastAsia="pl-PL"/>
        </w:rPr>
        <w:t>Operator</w:t>
      </w:r>
    </w:p>
    <w:sectPr w:rsidR="001F0D6D" w:rsidRPr="000E165C" w:rsidSect="00D8459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6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F2A18" w14:textId="77777777" w:rsidR="007551AC" w:rsidRDefault="007551AC">
      <w:pPr>
        <w:spacing w:after="0" w:line="240" w:lineRule="auto"/>
      </w:pPr>
      <w:r>
        <w:separator/>
      </w:r>
    </w:p>
  </w:endnote>
  <w:endnote w:type="continuationSeparator" w:id="0">
    <w:p w14:paraId="56F13C1F" w14:textId="77777777" w:rsidR="007551AC" w:rsidRDefault="00755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3314" w14:textId="77777777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>
      <w:t>1</w:t>
    </w:r>
    <w:r w:rsidR="00251460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2D54" w14:textId="13A871E0" w:rsidR="005B7999" w:rsidRPr="00D94743" w:rsidRDefault="005B7999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51460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51460" w:rsidRPr="00D94743">
      <w:rPr>
        <w:rFonts w:asciiTheme="minorHAnsi" w:hAnsiTheme="minorHAnsi"/>
        <w:sz w:val="20"/>
        <w:szCs w:val="20"/>
      </w:rPr>
      <w:fldChar w:fldCharType="separate"/>
    </w:r>
    <w:r w:rsidR="00FA4343">
      <w:rPr>
        <w:rFonts w:asciiTheme="minorHAnsi" w:hAnsiTheme="minorHAnsi"/>
        <w:noProof/>
        <w:sz w:val="20"/>
        <w:szCs w:val="20"/>
      </w:rPr>
      <w:t>11</w:t>
    </w:r>
    <w:r w:rsidR="00251460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492E" w14:textId="4DB66263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6A1B1" w14:textId="77777777" w:rsidR="007551AC" w:rsidRDefault="007551AC">
      <w:pPr>
        <w:spacing w:after="0" w:line="240" w:lineRule="auto"/>
      </w:pPr>
      <w:r>
        <w:separator/>
      </w:r>
    </w:p>
  </w:footnote>
  <w:footnote w:type="continuationSeparator" w:id="0">
    <w:p w14:paraId="1329AD64" w14:textId="77777777" w:rsidR="007551AC" w:rsidRDefault="00755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05C9" w14:textId="5452379E" w:rsidR="00BA508D" w:rsidRPr="00C12B69" w:rsidRDefault="00870152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 w:rsidRPr="00C12B69">
      <w:rPr>
        <w:rFonts w:asciiTheme="minorHAnsi" w:hAnsiTheme="minorHAnsi"/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E9536" w14:textId="2CB9653F" w:rsidR="00870152" w:rsidRDefault="00870152" w:rsidP="00AD02A7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C95FE0"/>
    <w:multiLevelType w:val="multilevel"/>
    <w:tmpl w:val="A260EB8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E4FF9"/>
    <w:multiLevelType w:val="hybridMultilevel"/>
    <w:tmpl w:val="CF0CB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7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D8F5FD9"/>
    <w:multiLevelType w:val="hybridMultilevel"/>
    <w:tmpl w:val="49A0115E"/>
    <w:lvl w:ilvl="0" w:tplc="1C5C7C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2" w15:restartNumberingAfterBreak="0">
    <w:nsid w:val="422265CF"/>
    <w:multiLevelType w:val="hybridMultilevel"/>
    <w:tmpl w:val="FBFEF9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3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87A22"/>
    <w:multiLevelType w:val="hybridMultilevel"/>
    <w:tmpl w:val="C1D49250"/>
    <w:lvl w:ilvl="0" w:tplc="04150017">
      <w:start w:val="1"/>
      <w:numFmt w:val="lowerLetter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7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53090B"/>
    <w:multiLevelType w:val="hybridMultilevel"/>
    <w:tmpl w:val="D5D4BC58"/>
    <w:lvl w:ilvl="0" w:tplc="CF6E4B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13A61"/>
    <w:multiLevelType w:val="hybridMultilevel"/>
    <w:tmpl w:val="FA8C6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D56E6"/>
    <w:multiLevelType w:val="hybridMultilevel"/>
    <w:tmpl w:val="E962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4776518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7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40" w15:restartNumberingAfterBreak="0">
    <w:nsid w:val="73E6061D"/>
    <w:multiLevelType w:val="multilevel"/>
    <w:tmpl w:val="81DEC7E8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1"/>
  </w:num>
  <w:num w:numId="2">
    <w:abstractNumId w:val="13"/>
  </w:num>
  <w:num w:numId="3">
    <w:abstractNumId w:val="15"/>
  </w:num>
  <w:num w:numId="4">
    <w:abstractNumId w:val="10"/>
  </w:num>
  <w:num w:numId="5">
    <w:abstractNumId w:val="11"/>
  </w:num>
  <w:num w:numId="6">
    <w:abstractNumId w:val="24"/>
  </w:num>
  <w:num w:numId="7">
    <w:abstractNumId w:val="14"/>
  </w:num>
  <w:num w:numId="8">
    <w:abstractNumId w:val="3"/>
  </w:num>
  <w:num w:numId="9">
    <w:abstractNumId w:val="32"/>
  </w:num>
  <w:num w:numId="10">
    <w:abstractNumId w:val="16"/>
  </w:num>
  <w:num w:numId="11">
    <w:abstractNumId w:val="7"/>
  </w:num>
  <w:num w:numId="12">
    <w:abstractNumId w:val="5"/>
  </w:num>
  <w:num w:numId="13">
    <w:abstractNumId w:val="30"/>
  </w:num>
  <w:num w:numId="14">
    <w:abstractNumId w:val="38"/>
  </w:num>
  <w:num w:numId="15">
    <w:abstractNumId w:val="19"/>
  </w:num>
  <w:num w:numId="16">
    <w:abstractNumId w:val="34"/>
  </w:num>
  <w:num w:numId="17">
    <w:abstractNumId w:val="33"/>
  </w:num>
  <w:num w:numId="18">
    <w:abstractNumId w:val="17"/>
  </w:num>
  <w:num w:numId="19">
    <w:abstractNumId w:val="28"/>
  </w:num>
  <w:num w:numId="20">
    <w:abstractNumId w:val="2"/>
  </w:num>
  <w:num w:numId="21">
    <w:abstractNumId w:val="27"/>
  </w:num>
  <w:num w:numId="22">
    <w:abstractNumId w:val="6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0"/>
  </w:num>
  <w:num w:numId="28">
    <w:abstractNumId w:val="25"/>
  </w:num>
  <w:num w:numId="29">
    <w:abstractNumId w:val="12"/>
  </w:num>
  <w:num w:numId="30">
    <w:abstractNumId w:val="37"/>
  </w:num>
  <w:num w:numId="31">
    <w:abstractNumId w:val="35"/>
  </w:num>
  <w:num w:numId="32">
    <w:abstractNumId w:val="1"/>
  </w:num>
  <w:num w:numId="33">
    <w:abstractNumId w:val="18"/>
  </w:num>
  <w:num w:numId="34">
    <w:abstractNumId w:val="26"/>
  </w:num>
  <w:num w:numId="35">
    <w:abstractNumId w:val="22"/>
  </w:num>
  <w:num w:numId="36">
    <w:abstractNumId w:val="8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29"/>
  </w:num>
  <w:num w:numId="40">
    <w:abstractNumId w:val="4"/>
  </w:num>
  <w:num w:numId="41">
    <w:abstractNumId w:val="40"/>
  </w:num>
  <w:num w:numId="42">
    <w:abstractNumId w:val="40"/>
  </w:num>
  <w:num w:numId="43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76"/>
    <w:rsid w:val="000113F7"/>
    <w:rsid w:val="00011695"/>
    <w:rsid w:val="00013282"/>
    <w:rsid w:val="00020B59"/>
    <w:rsid w:val="0002364B"/>
    <w:rsid w:val="00032150"/>
    <w:rsid w:val="000358C7"/>
    <w:rsid w:val="00035F82"/>
    <w:rsid w:val="000375BD"/>
    <w:rsid w:val="00037EBB"/>
    <w:rsid w:val="00037EBF"/>
    <w:rsid w:val="000433CC"/>
    <w:rsid w:val="00050C98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2ED4"/>
    <w:rsid w:val="00093319"/>
    <w:rsid w:val="00093FAD"/>
    <w:rsid w:val="00097AAA"/>
    <w:rsid w:val="000A541D"/>
    <w:rsid w:val="000B1DF3"/>
    <w:rsid w:val="000C2189"/>
    <w:rsid w:val="000C411F"/>
    <w:rsid w:val="000C413D"/>
    <w:rsid w:val="000C59C8"/>
    <w:rsid w:val="000C6B74"/>
    <w:rsid w:val="000C7645"/>
    <w:rsid w:val="000D15C0"/>
    <w:rsid w:val="000D1D90"/>
    <w:rsid w:val="000D3D0C"/>
    <w:rsid w:val="000E0A03"/>
    <w:rsid w:val="000E165C"/>
    <w:rsid w:val="000E4C4D"/>
    <w:rsid w:val="000E4E0C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23A49"/>
    <w:rsid w:val="00132655"/>
    <w:rsid w:val="00141F69"/>
    <w:rsid w:val="0015409E"/>
    <w:rsid w:val="001552AD"/>
    <w:rsid w:val="00167C47"/>
    <w:rsid w:val="0017030F"/>
    <w:rsid w:val="00171125"/>
    <w:rsid w:val="0017391E"/>
    <w:rsid w:val="001744EB"/>
    <w:rsid w:val="00174C68"/>
    <w:rsid w:val="001771E8"/>
    <w:rsid w:val="001835ED"/>
    <w:rsid w:val="00184024"/>
    <w:rsid w:val="00184563"/>
    <w:rsid w:val="001845D7"/>
    <w:rsid w:val="00187ABD"/>
    <w:rsid w:val="00190706"/>
    <w:rsid w:val="00192425"/>
    <w:rsid w:val="00192619"/>
    <w:rsid w:val="00195FE0"/>
    <w:rsid w:val="001A79BB"/>
    <w:rsid w:val="001B3487"/>
    <w:rsid w:val="001B602B"/>
    <w:rsid w:val="001C3490"/>
    <w:rsid w:val="001C42B7"/>
    <w:rsid w:val="001D2608"/>
    <w:rsid w:val="001D3FFF"/>
    <w:rsid w:val="001D7142"/>
    <w:rsid w:val="001D7EF9"/>
    <w:rsid w:val="001D7F11"/>
    <w:rsid w:val="001E1461"/>
    <w:rsid w:val="001E5133"/>
    <w:rsid w:val="001E7F59"/>
    <w:rsid w:val="001F0716"/>
    <w:rsid w:val="001F0D6D"/>
    <w:rsid w:val="001F11E4"/>
    <w:rsid w:val="001F140A"/>
    <w:rsid w:val="001F18C1"/>
    <w:rsid w:val="001F4176"/>
    <w:rsid w:val="001F56A7"/>
    <w:rsid w:val="00200849"/>
    <w:rsid w:val="00203DE3"/>
    <w:rsid w:val="00220B87"/>
    <w:rsid w:val="00222384"/>
    <w:rsid w:val="002223DA"/>
    <w:rsid w:val="0022693A"/>
    <w:rsid w:val="00231837"/>
    <w:rsid w:val="002407F2"/>
    <w:rsid w:val="00240FD7"/>
    <w:rsid w:val="002413A0"/>
    <w:rsid w:val="002419BC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AC5"/>
    <w:rsid w:val="00263DD5"/>
    <w:rsid w:val="00264A91"/>
    <w:rsid w:val="00265902"/>
    <w:rsid w:val="002728F0"/>
    <w:rsid w:val="00273A00"/>
    <w:rsid w:val="002779C1"/>
    <w:rsid w:val="00282C1E"/>
    <w:rsid w:val="0028494B"/>
    <w:rsid w:val="00290F1E"/>
    <w:rsid w:val="00291091"/>
    <w:rsid w:val="0029157E"/>
    <w:rsid w:val="00292F64"/>
    <w:rsid w:val="00295222"/>
    <w:rsid w:val="00297AFA"/>
    <w:rsid w:val="002A0434"/>
    <w:rsid w:val="002A095A"/>
    <w:rsid w:val="002A0BD7"/>
    <w:rsid w:val="002A1446"/>
    <w:rsid w:val="002B08E1"/>
    <w:rsid w:val="002B294D"/>
    <w:rsid w:val="002B6E22"/>
    <w:rsid w:val="002B7EC4"/>
    <w:rsid w:val="002C0608"/>
    <w:rsid w:val="002C5F31"/>
    <w:rsid w:val="002C6E4B"/>
    <w:rsid w:val="002D10AD"/>
    <w:rsid w:val="002D53E5"/>
    <w:rsid w:val="002D5A7B"/>
    <w:rsid w:val="002F10C4"/>
    <w:rsid w:val="002F250B"/>
    <w:rsid w:val="002F4A11"/>
    <w:rsid w:val="002F5605"/>
    <w:rsid w:val="0030009C"/>
    <w:rsid w:val="0030060B"/>
    <w:rsid w:val="0030466F"/>
    <w:rsid w:val="00306209"/>
    <w:rsid w:val="003115BA"/>
    <w:rsid w:val="003146B8"/>
    <w:rsid w:val="003150CB"/>
    <w:rsid w:val="00320FF3"/>
    <w:rsid w:val="00324241"/>
    <w:rsid w:val="003242DB"/>
    <w:rsid w:val="0032433F"/>
    <w:rsid w:val="003269E2"/>
    <w:rsid w:val="0033293D"/>
    <w:rsid w:val="00333B80"/>
    <w:rsid w:val="00342A70"/>
    <w:rsid w:val="0034705B"/>
    <w:rsid w:val="00350504"/>
    <w:rsid w:val="00360A87"/>
    <w:rsid w:val="00363B7F"/>
    <w:rsid w:val="00366BEA"/>
    <w:rsid w:val="003741BD"/>
    <w:rsid w:val="0037446F"/>
    <w:rsid w:val="00375F86"/>
    <w:rsid w:val="0038199E"/>
    <w:rsid w:val="0038242C"/>
    <w:rsid w:val="00390B6B"/>
    <w:rsid w:val="00392237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7B6D"/>
    <w:rsid w:val="003C1E65"/>
    <w:rsid w:val="003C28F3"/>
    <w:rsid w:val="003C7848"/>
    <w:rsid w:val="003D216B"/>
    <w:rsid w:val="003D2CEC"/>
    <w:rsid w:val="003D4494"/>
    <w:rsid w:val="003D54BB"/>
    <w:rsid w:val="003D61A4"/>
    <w:rsid w:val="003D689C"/>
    <w:rsid w:val="003E416C"/>
    <w:rsid w:val="003E4E6C"/>
    <w:rsid w:val="00402231"/>
    <w:rsid w:val="004105FF"/>
    <w:rsid w:val="004120F8"/>
    <w:rsid w:val="0041217B"/>
    <w:rsid w:val="00417976"/>
    <w:rsid w:val="00425254"/>
    <w:rsid w:val="00426ABC"/>
    <w:rsid w:val="004307E3"/>
    <w:rsid w:val="004325D7"/>
    <w:rsid w:val="00434E02"/>
    <w:rsid w:val="00436FA2"/>
    <w:rsid w:val="004403B6"/>
    <w:rsid w:val="00441F84"/>
    <w:rsid w:val="004514AC"/>
    <w:rsid w:val="004525F3"/>
    <w:rsid w:val="00461870"/>
    <w:rsid w:val="00462CDF"/>
    <w:rsid w:val="004647AF"/>
    <w:rsid w:val="004657C2"/>
    <w:rsid w:val="00470A24"/>
    <w:rsid w:val="00472245"/>
    <w:rsid w:val="00472D73"/>
    <w:rsid w:val="00473C67"/>
    <w:rsid w:val="00473EA7"/>
    <w:rsid w:val="00476C6E"/>
    <w:rsid w:val="00482B3E"/>
    <w:rsid w:val="00485B34"/>
    <w:rsid w:val="004A0C22"/>
    <w:rsid w:val="004B3A4A"/>
    <w:rsid w:val="004B66CD"/>
    <w:rsid w:val="004B6769"/>
    <w:rsid w:val="004B6BF3"/>
    <w:rsid w:val="004C71B0"/>
    <w:rsid w:val="004D1271"/>
    <w:rsid w:val="004D2B41"/>
    <w:rsid w:val="004D3FB4"/>
    <w:rsid w:val="004D410D"/>
    <w:rsid w:val="004D771A"/>
    <w:rsid w:val="004E070B"/>
    <w:rsid w:val="004E3FD7"/>
    <w:rsid w:val="004E7059"/>
    <w:rsid w:val="004E762F"/>
    <w:rsid w:val="004F37D3"/>
    <w:rsid w:val="00501684"/>
    <w:rsid w:val="005029BB"/>
    <w:rsid w:val="00504872"/>
    <w:rsid w:val="005069EC"/>
    <w:rsid w:val="00507D8B"/>
    <w:rsid w:val="0051108A"/>
    <w:rsid w:val="00512F0D"/>
    <w:rsid w:val="00515C95"/>
    <w:rsid w:val="005160FD"/>
    <w:rsid w:val="00517A4E"/>
    <w:rsid w:val="005226F4"/>
    <w:rsid w:val="00524EA1"/>
    <w:rsid w:val="00525E08"/>
    <w:rsid w:val="00526A04"/>
    <w:rsid w:val="00534716"/>
    <w:rsid w:val="00534ACB"/>
    <w:rsid w:val="005350CC"/>
    <w:rsid w:val="00535ECA"/>
    <w:rsid w:val="0054282A"/>
    <w:rsid w:val="00544FB2"/>
    <w:rsid w:val="005472D7"/>
    <w:rsid w:val="00547813"/>
    <w:rsid w:val="0054795B"/>
    <w:rsid w:val="00561015"/>
    <w:rsid w:val="00570040"/>
    <w:rsid w:val="00573D38"/>
    <w:rsid w:val="005759F6"/>
    <w:rsid w:val="00575C04"/>
    <w:rsid w:val="00576668"/>
    <w:rsid w:val="00586D9B"/>
    <w:rsid w:val="005871DC"/>
    <w:rsid w:val="0059008D"/>
    <w:rsid w:val="00593700"/>
    <w:rsid w:val="005937BE"/>
    <w:rsid w:val="0059518B"/>
    <w:rsid w:val="00595C50"/>
    <w:rsid w:val="00595D8A"/>
    <w:rsid w:val="005966F2"/>
    <w:rsid w:val="00596D89"/>
    <w:rsid w:val="005A034C"/>
    <w:rsid w:val="005A30E2"/>
    <w:rsid w:val="005A57F2"/>
    <w:rsid w:val="005B181C"/>
    <w:rsid w:val="005B609B"/>
    <w:rsid w:val="005B7999"/>
    <w:rsid w:val="005C0904"/>
    <w:rsid w:val="005C2F00"/>
    <w:rsid w:val="005C6D1F"/>
    <w:rsid w:val="005C7AB6"/>
    <w:rsid w:val="005C7E4A"/>
    <w:rsid w:val="005D0093"/>
    <w:rsid w:val="005D02CC"/>
    <w:rsid w:val="005D0695"/>
    <w:rsid w:val="005D2E0E"/>
    <w:rsid w:val="005D3047"/>
    <w:rsid w:val="005D3A06"/>
    <w:rsid w:val="005D7A98"/>
    <w:rsid w:val="005E0A37"/>
    <w:rsid w:val="005E123E"/>
    <w:rsid w:val="005E292E"/>
    <w:rsid w:val="005E3E85"/>
    <w:rsid w:val="005E54AB"/>
    <w:rsid w:val="005F0BBD"/>
    <w:rsid w:val="005F3C70"/>
    <w:rsid w:val="00603D81"/>
    <w:rsid w:val="00612CDA"/>
    <w:rsid w:val="0061332C"/>
    <w:rsid w:val="00613716"/>
    <w:rsid w:val="006206C9"/>
    <w:rsid w:val="00623959"/>
    <w:rsid w:val="006258BA"/>
    <w:rsid w:val="00626A8D"/>
    <w:rsid w:val="006333B8"/>
    <w:rsid w:val="00636598"/>
    <w:rsid w:val="00637CCF"/>
    <w:rsid w:val="0064436D"/>
    <w:rsid w:val="00644D16"/>
    <w:rsid w:val="00654AD1"/>
    <w:rsid w:val="00657826"/>
    <w:rsid w:val="006579EB"/>
    <w:rsid w:val="00662016"/>
    <w:rsid w:val="006735D1"/>
    <w:rsid w:val="00675937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2012"/>
    <w:rsid w:val="006D2BA8"/>
    <w:rsid w:val="006D63D3"/>
    <w:rsid w:val="006E1395"/>
    <w:rsid w:val="006E4E80"/>
    <w:rsid w:val="006E4FB3"/>
    <w:rsid w:val="006E558F"/>
    <w:rsid w:val="006F0844"/>
    <w:rsid w:val="006F1CAF"/>
    <w:rsid w:val="007003AB"/>
    <w:rsid w:val="0070057F"/>
    <w:rsid w:val="00702ED0"/>
    <w:rsid w:val="00704C5F"/>
    <w:rsid w:val="00710CC7"/>
    <w:rsid w:val="00712A6F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551AC"/>
    <w:rsid w:val="0076165B"/>
    <w:rsid w:val="00761BDF"/>
    <w:rsid w:val="00761FC5"/>
    <w:rsid w:val="00765A0F"/>
    <w:rsid w:val="00770123"/>
    <w:rsid w:val="007736CF"/>
    <w:rsid w:val="00784F34"/>
    <w:rsid w:val="00785517"/>
    <w:rsid w:val="00792E91"/>
    <w:rsid w:val="007936C4"/>
    <w:rsid w:val="00794604"/>
    <w:rsid w:val="007A7570"/>
    <w:rsid w:val="007A758B"/>
    <w:rsid w:val="007B2B86"/>
    <w:rsid w:val="007B2CE8"/>
    <w:rsid w:val="007B5EFB"/>
    <w:rsid w:val="007B62D7"/>
    <w:rsid w:val="007B643A"/>
    <w:rsid w:val="007B6851"/>
    <w:rsid w:val="007B73FC"/>
    <w:rsid w:val="007B7C71"/>
    <w:rsid w:val="007C2365"/>
    <w:rsid w:val="007C6419"/>
    <w:rsid w:val="007D60EA"/>
    <w:rsid w:val="007D7CA3"/>
    <w:rsid w:val="007E017D"/>
    <w:rsid w:val="007E22DF"/>
    <w:rsid w:val="007E3C87"/>
    <w:rsid w:val="007E5976"/>
    <w:rsid w:val="007E5C74"/>
    <w:rsid w:val="007F1A12"/>
    <w:rsid w:val="007F2243"/>
    <w:rsid w:val="007F38D2"/>
    <w:rsid w:val="0080196F"/>
    <w:rsid w:val="00802654"/>
    <w:rsid w:val="00807CB8"/>
    <w:rsid w:val="00812BFF"/>
    <w:rsid w:val="00812CB5"/>
    <w:rsid w:val="00814794"/>
    <w:rsid w:val="0081783F"/>
    <w:rsid w:val="00825E9F"/>
    <w:rsid w:val="00826F64"/>
    <w:rsid w:val="00827E8D"/>
    <w:rsid w:val="00830A18"/>
    <w:rsid w:val="00834072"/>
    <w:rsid w:val="008344D1"/>
    <w:rsid w:val="0083497E"/>
    <w:rsid w:val="0083551E"/>
    <w:rsid w:val="008370EB"/>
    <w:rsid w:val="00837729"/>
    <w:rsid w:val="00844EFA"/>
    <w:rsid w:val="008462C0"/>
    <w:rsid w:val="00847060"/>
    <w:rsid w:val="0084787F"/>
    <w:rsid w:val="00850592"/>
    <w:rsid w:val="00850C51"/>
    <w:rsid w:val="00853C51"/>
    <w:rsid w:val="00855A81"/>
    <w:rsid w:val="008618D6"/>
    <w:rsid w:val="0086224B"/>
    <w:rsid w:val="008633E3"/>
    <w:rsid w:val="00866393"/>
    <w:rsid w:val="00870152"/>
    <w:rsid w:val="008743CD"/>
    <w:rsid w:val="008772E9"/>
    <w:rsid w:val="00877F71"/>
    <w:rsid w:val="0088078F"/>
    <w:rsid w:val="00891ABC"/>
    <w:rsid w:val="00892D1B"/>
    <w:rsid w:val="00897621"/>
    <w:rsid w:val="008A1979"/>
    <w:rsid w:val="008A241C"/>
    <w:rsid w:val="008A7BBC"/>
    <w:rsid w:val="008B0E39"/>
    <w:rsid w:val="008B3A47"/>
    <w:rsid w:val="008C0188"/>
    <w:rsid w:val="008C3622"/>
    <w:rsid w:val="008C5061"/>
    <w:rsid w:val="008D0D3E"/>
    <w:rsid w:val="008D50B1"/>
    <w:rsid w:val="008D578A"/>
    <w:rsid w:val="008E12BD"/>
    <w:rsid w:val="008E3F1E"/>
    <w:rsid w:val="008E5DC9"/>
    <w:rsid w:val="008F3E09"/>
    <w:rsid w:val="008F58CA"/>
    <w:rsid w:val="009022B2"/>
    <w:rsid w:val="00903457"/>
    <w:rsid w:val="00903A17"/>
    <w:rsid w:val="009112AC"/>
    <w:rsid w:val="009215B8"/>
    <w:rsid w:val="0092179A"/>
    <w:rsid w:val="0092278E"/>
    <w:rsid w:val="00926445"/>
    <w:rsid w:val="00931BA6"/>
    <w:rsid w:val="00933CAB"/>
    <w:rsid w:val="00936F5C"/>
    <w:rsid w:val="0094314A"/>
    <w:rsid w:val="0094363A"/>
    <w:rsid w:val="009454BF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95FE9"/>
    <w:rsid w:val="009A111D"/>
    <w:rsid w:val="009B14E4"/>
    <w:rsid w:val="009B178A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4625"/>
    <w:rsid w:val="009D6869"/>
    <w:rsid w:val="009E1735"/>
    <w:rsid w:val="009E2D48"/>
    <w:rsid w:val="009E6502"/>
    <w:rsid w:val="009E693A"/>
    <w:rsid w:val="009E6CAF"/>
    <w:rsid w:val="009E7276"/>
    <w:rsid w:val="009E7757"/>
    <w:rsid w:val="009F1AD6"/>
    <w:rsid w:val="009F3B11"/>
    <w:rsid w:val="009F3B17"/>
    <w:rsid w:val="009F3DC3"/>
    <w:rsid w:val="009F3E1B"/>
    <w:rsid w:val="009F4EEC"/>
    <w:rsid w:val="009F7FC8"/>
    <w:rsid w:val="00A04010"/>
    <w:rsid w:val="00A0442C"/>
    <w:rsid w:val="00A047A4"/>
    <w:rsid w:val="00A066B5"/>
    <w:rsid w:val="00A0706A"/>
    <w:rsid w:val="00A079CD"/>
    <w:rsid w:val="00A13C10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830B5"/>
    <w:rsid w:val="00A87F12"/>
    <w:rsid w:val="00A94076"/>
    <w:rsid w:val="00A96119"/>
    <w:rsid w:val="00A962B3"/>
    <w:rsid w:val="00A96738"/>
    <w:rsid w:val="00A96AE3"/>
    <w:rsid w:val="00AA020D"/>
    <w:rsid w:val="00AA31B8"/>
    <w:rsid w:val="00AB2D0F"/>
    <w:rsid w:val="00AB372C"/>
    <w:rsid w:val="00AC0C79"/>
    <w:rsid w:val="00AC7EB3"/>
    <w:rsid w:val="00AD02A7"/>
    <w:rsid w:val="00AD4D7E"/>
    <w:rsid w:val="00AE077F"/>
    <w:rsid w:val="00AE166B"/>
    <w:rsid w:val="00AF08FA"/>
    <w:rsid w:val="00AF1FC2"/>
    <w:rsid w:val="00AF3EF7"/>
    <w:rsid w:val="00B01A0E"/>
    <w:rsid w:val="00B03EE8"/>
    <w:rsid w:val="00B04FC2"/>
    <w:rsid w:val="00B06DEA"/>
    <w:rsid w:val="00B1076C"/>
    <w:rsid w:val="00B11B97"/>
    <w:rsid w:val="00B14596"/>
    <w:rsid w:val="00B21FF8"/>
    <w:rsid w:val="00B23E48"/>
    <w:rsid w:val="00B2578C"/>
    <w:rsid w:val="00B31226"/>
    <w:rsid w:val="00B33C55"/>
    <w:rsid w:val="00B35BD8"/>
    <w:rsid w:val="00B360B3"/>
    <w:rsid w:val="00B43516"/>
    <w:rsid w:val="00B43E91"/>
    <w:rsid w:val="00B536A1"/>
    <w:rsid w:val="00B5752C"/>
    <w:rsid w:val="00B62780"/>
    <w:rsid w:val="00B67DE3"/>
    <w:rsid w:val="00B73FD9"/>
    <w:rsid w:val="00B7787C"/>
    <w:rsid w:val="00B83C3D"/>
    <w:rsid w:val="00B84FF1"/>
    <w:rsid w:val="00B85763"/>
    <w:rsid w:val="00B92949"/>
    <w:rsid w:val="00BA1E84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6054"/>
    <w:rsid w:val="00C12B69"/>
    <w:rsid w:val="00C14674"/>
    <w:rsid w:val="00C14F6C"/>
    <w:rsid w:val="00C1524C"/>
    <w:rsid w:val="00C2039E"/>
    <w:rsid w:val="00C204E4"/>
    <w:rsid w:val="00C24FC5"/>
    <w:rsid w:val="00C27127"/>
    <w:rsid w:val="00C27479"/>
    <w:rsid w:val="00C2770F"/>
    <w:rsid w:val="00C27F97"/>
    <w:rsid w:val="00C3153D"/>
    <w:rsid w:val="00C34B37"/>
    <w:rsid w:val="00C375BC"/>
    <w:rsid w:val="00C37AD0"/>
    <w:rsid w:val="00C37C09"/>
    <w:rsid w:val="00C4313B"/>
    <w:rsid w:val="00C43702"/>
    <w:rsid w:val="00C46B14"/>
    <w:rsid w:val="00C52D02"/>
    <w:rsid w:val="00C534B4"/>
    <w:rsid w:val="00C53B9F"/>
    <w:rsid w:val="00C55732"/>
    <w:rsid w:val="00C55EA4"/>
    <w:rsid w:val="00C60DC7"/>
    <w:rsid w:val="00C621BB"/>
    <w:rsid w:val="00C63F0C"/>
    <w:rsid w:val="00C66C45"/>
    <w:rsid w:val="00C67277"/>
    <w:rsid w:val="00C72D2A"/>
    <w:rsid w:val="00C810CE"/>
    <w:rsid w:val="00C81F64"/>
    <w:rsid w:val="00C841B2"/>
    <w:rsid w:val="00C84F9C"/>
    <w:rsid w:val="00C86AD5"/>
    <w:rsid w:val="00C87098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F1B44"/>
    <w:rsid w:val="00CF7E2C"/>
    <w:rsid w:val="00D022D9"/>
    <w:rsid w:val="00D064EB"/>
    <w:rsid w:val="00D06E9B"/>
    <w:rsid w:val="00D11DB3"/>
    <w:rsid w:val="00D21337"/>
    <w:rsid w:val="00D2226D"/>
    <w:rsid w:val="00D23550"/>
    <w:rsid w:val="00D24DA0"/>
    <w:rsid w:val="00D30172"/>
    <w:rsid w:val="00D35CE5"/>
    <w:rsid w:val="00D36C88"/>
    <w:rsid w:val="00D40D25"/>
    <w:rsid w:val="00D41E8B"/>
    <w:rsid w:val="00D46B70"/>
    <w:rsid w:val="00D54720"/>
    <w:rsid w:val="00D54955"/>
    <w:rsid w:val="00D56523"/>
    <w:rsid w:val="00D60A49"/>
    <w:rsid w:val="00D61B5E"/>
    <w:rsid w:val="00D63F32"/>
    <w:rsid w:val="00D65B46"/>
    <w:rsid w:val="00D7065D"/>
    <w:rsid w:val="00D709F9"/>
    <w:rsid w:val="00D72C0E"/>
    <w:rsid w:val="00D75DDC"/>
    <w:rsid w:val="00D81946"/>
    <w:rsid w:val="00D84312"/>
    <w:rsid w:val="00D84594"/>
    <w:rsid w:val="00D8662E"/>
    <w:rsid w:val="00D90511"/>
    <w:rsid w:val="00D91A10"/>
    <w:rsid w:val="00D94743"/>
    <w:rsid w:val="00DA0005"/>
    <w:rsid w:val="00DA29B3"/>
    <w:rsid w:val="00DA5F9A"/>
    <w:rsid w:val="00DA793F"/>
    <w:rsid w:val="00DB0170"/>
    <w:rsid w:val="00DB1EA7"/>
    <w:rsid w:val="00DB2A32"/>
    <w:rsid w:val="00DC685D"/>
    <w:rsid w:val="00DD5B6F"/>
    <w:rsid w:val="00DD5F9A"/>
    <w:rsid w:val="00DE6262"/>
    <w:rsid w:val="00DF2BA3"/>
    <w:rsid w:val="00DF59B0"/>
    <w:rsid w:val="00DF6427"/>
    <w:rsid w:val="00E026EE"/>
    <w:rsid w:val="00E0273C"/>
    <w:rsid w:val="00E029E3"/>
    <w:rsid w:val="00E04636"/>
    <w:rsid w:val="00E057E4"/>
    <w:rsid w:val="00E05E32"/>
    <w:rsid w:val="00E1167E"/>
    <w:rsid w:val="00E14C87"/>
    <w:rsid w:val="00E1698D"/>
    <w:rsid w:val="00E2001B"/>
    <w:rsid w:val="00E20039"/>
    <w:rsid w:val="00E23D9F"/>
    <w:rsid w:val="00E3136B"/>
    <w:rsid w:val="00E325E5"/>
    <w:rsid w:val="00E346B8"/>
    <w:rsid w:val="00E35BF3"/>
    <w:rsid w:val="00E378F5"/>
    <w:rsid w:val="00E42886"/>
    <w:rsid w:val="00E42DB0"/>
    <w:rsid w:val="00E44ABC"/>
    <w:rsid w:val="00E50824"/>
    <w:rsid w:val="00E60DE6"/>
    <w:rsid w:val="00E642BC"/>
    <w:rsid w:val="00E70F0C"/>
    <w:rsid w:val="00E71CED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148B"/>
    <w:rsid w:val="00E94340"/>
    <w:rsid w:val="00E97F79"/>
    <w:rsid w:val="00EA2667"/>
    <w:rsid w:val="00EA30D3"/>
    <w:rsid w:val="00EA3C80"/>
    <w:rsid w:val="00EA6382"/>
    <w:rsid w:val="00EB2BDF"/>
    <w:rsid w:val="00EB50DD"/>
    <w:rsid w:val="00EB6222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D4DD8"/>
    <w:rsid w:val="00EE121A"/>
    <w:rsid w:val="00EE19A1"/>
    <w:rsid w:val="00EE30BB"/>
    <w:rsid w:val="00EE7768"/>
    <w:rsid w:val="00EF17F5"/>
    <w:rsid w:val="00EF2C07"/>
    <w:rsid w:val="00EF3412"/>
    <w:rsid w:val="00EF5EF0"/>
    <w:rsid w:val="00EF7C5E"/>
    <w:rsid w:val="00F012CA"/>
    <w:rsid w:val="00F04936"/>
    <w:rsid w:val="00F07401"/>
    <w:rsid w:val="00F1007E"/>
    <w:rsid w:val="00F15701"/>
    <w:rsid w:val="00F17916"/>
    <w:rsid w:val="00F206AA"/>
    <w:rsid w:val="00F20C3E"/>
    <w:rsid w:val="00F26152"/>
    <w:rsid w:val="00F3361A"/>
    <w:rsid w:val="00F353A5"/>
    <w:rsid w:val="00F376B2"/>
    <w:rsid w:val="00F41CED"/>
    <w:rsid w:val="00F44C83"/>
    <w:rsid w:val="00F538C4"/>
    <w:rsid w:val="00F54D46"/>
    <w:rsid w:val="00F5613B"/>
    <w:rsid w:val="00F60426"/>
    <w:rsid w:val="00F62AF7"/>
    <w:rsid w:val="00F70DF0"/>
    <w:rsid w:val="00F720AD"/>
    <w:rsid w:val="00F74B3E"/>
    <w:rsid w:val="00F833AA"/>
    <w:rsid w:val="00F86CE0"/>
    <w:rsid w:val="00F87793"/>
    <w:rsid w:val="00F87C0A"/>
    <w:rsid w:val="00F87C51"/>
    <w:rsid w:val="00F913BE"/>
    <w:rsid w:val="00F94459"/>
    <w:rsid w:val="00F96916"/>
    <w:rsid w:val="00F978B4"/>
    <w:rsid w:val="00FA4343"/>
    <w:rsid w:val="00FB191E"/>
    <w:rsid w:val="00FB232B"/>
    <w:rsid w:val="00FB33B9"/>
    <w:rsid w:val="00FB5D08"/>
    <w:rsid w:val="00FB7193"/>
    <w:rsid w:val="00FB76CA"/>
    <w:rsid w:val="00FB7A7B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3A12"/>
    <w:rsid w:val="00FF567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B120A"/>
  <w15:docId w15:val="{8EC2FDBF-F581-4DEB-922D-548CB893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table" w:styleId="Tabela-Siatka">
    <w:name w:val="Table Grid"/>
    <w:basedOn w:val="Standardowy"/>
    <w:uiPriority w:val="39"/>
    <w:rsid w:val="00AA3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A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3A49"/>
    <w:rPr>
      <w:color w:val="605E5C"/>
      <w:shd w:val="clear" w:color="auto" w:fill="E1DFDD"/>
    </w:rPr>
  </w:style>
  <w:style w:type="character" w:styleId="Numerstrony">
    <w:name w:val="page number"/>
    <w:rsid w:val="00544FB2"/>
  </w:style>
  <w:style w:type="numbering" w:customStyle="1" w:styleId="WWNum14">
    <w:name w:val="WWNum14"/>
    <w:basedOn w:val="Bezlisty"/>
    <w:rsid w:val="00544FB2"/>
    <w:pPr>
      <w:numPr>
        <w:numId w:val="40"/>
      </w:numPr>
    </w:pPr>
  </w:style>
  <w:style w:type="numbering" w:customStyle="1" w:styleId="WWNum15">
    <w:name w:val="WWNum15"/>
    <w:basedOn w:val="Bezlisty"/>
    <w:rsid w:val="00544FB2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8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dle&#347;nictwo%20Goleni&#243;w_%20projekt%20umowy.doc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file:///C:\Users\beata.wojtkiewicz\Documents\dokumenty\ewa\STAN%20POS\KORESPONDENCJA\2025\NETIA_&#347;wiat&#322;ow&#243;d%20Nadle&#347;nictwo\biznes@netia.pl" TargetMode="External"/><Relationship Id="rId4" Type="http://schemas.openxmlformats.org/officeDocument/2006/relationships/settings" Target="settings.xml"/><Relationship Id="rId9" Type="http://schemas.openxmlformats.org/officeDocument/2006/relationships/hyperlink" Target="biznes@netia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F7CB-5FBA-4A41-BD91-4BDE326B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2933</Words>
  <Characters>17603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20496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Kowalczyk</dc:creator>
  <cp:keywords/>
  <dc:description/>
  <cp:lastModifiedBy>Beata Wojtkiewicz - Nadleśnictwo Goleniów</cp:lastModifiedBy>
  <cp:revision>29</cp:revision>
  <cp:lastPrinted>2025-10-08T08:54:00Z</cp:lastPrinted>
  <dcterms:created xsi:type="dcterms:W3CDTF">2025-08-19T10:52:00Z</dcterms:created>
  <dcterms:modified xsi:type="dcterms:W3CDTF">2025-10-08T12:24:00Z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